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E5" w:rsidRPr="00AD0969" w:rsidRDefault="003855ED" w:rsidP="008262E5">
      <w:pPr>
        <w:rPr>
          <w:lang w:val="fr-FR"/>
        </w:rPr>
      </w:pPr>
      <w:r w:rsidRPr="003855ED">
        <w:rPr>
          <w:bCs/>
          <w:noProof/>
          <w:lang w:val="fr-FR" w:eastAsia="fr-FR"/>
        </w:rPr>
        <w:drawing>
          <wp:anchor distT="0" distB="0" distL="114300" distR="114300" simplePos="0" relativeHeight="251778560" behindDoc="0" locked="0" layoutInCell="1" allowOverlap="1" wp14:anchorId="2C0A9953" wp14:editId="2DA8D7CD">
            <wp:simplePos x="0" y="0"/>
            <wp:positionH relativeFrom="column">
              <wp:posOffset>5441051</wp:posOffset>
            </wp:positionH>
            <wp:positionV relativeFrom="paragraph">
              <wp:posOffset>-419735</wp:posOffset>
            </wp:positionV>
            <wp:extent cx="1043854" cy="1130060"/>
            <wp:effectExtent l="0" t="0" r="4445" b="0"/>
            <wp:wrapNone/>
            <wp:docPr id="197" name="Image 197" descr="C:\Users\Palmito family\AppData\Local\Microsoft\Windows\INetCache\Content.Outlook\6GZ42KN2\Sebastien PALMI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mito family\AppData\Local\Microsoft\Windows\INetCache\Content.Outlook\6GZ42KN2\Sebastien PALMIER (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54" cy="11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6E" w:rsidRPr="00B60E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FBBEE65" wp14:editId="37B55C5A">
                <wp:simplePos x="0" y="0"/>
                <wp:positionH relativeFrom="column">
                  <wp:posOffset>155575</wp:posOffset>
                </wp:positionH>
                <wp:positionV relativeFrom="paragraph">
                  <wp:posOffset>-87894</wp:posOffset>
                </wp:positionV>
                <wp:extent cx="5132705" cy="69977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05" cy="699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2EF2" w:rsidRPr="00CB70E6" w:rsidRDefault="00FA2EF2" w:rsidP="00F33E4A">
                            <w:pPr>
                              <w:pStyle w:val="NormalWeb"/>
                              <w:tabs>
                                <w:tab w:val="left" w:pos="2980"/>
                              </w:tabs>
                              <w:spacing w:before="0" w:beforeAutospacing="0" w:after="0" w:afterAutospacing="0" w:line="460" w:lineRule="exact"/>
                              <w:rPr>
                                <w:rFonts w:ascii="Segoe UI" w:hAnsi="Segoe UI" w:cs="Segoe UI"/>
                                <w:color w:val="0066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60E3A">
                              <w:rPr>
                                <w:rFonts w:ascii="Segoe UI" w:hAnsi="Segoe UI" w:cs="Segoe UI"/>
                                <w:color w:val="FFFFFF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Sébastien</w:t>
                            </w:r>
                            <w:r w:rsidRPr="00B60E3A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B60E3A">
                              <w:rPr>
                                <w:rFonts w:ascii="Segoe UI" w:hAnsi="Segoe UI" w:cs="Segoe UI"/>
                                <w:color w:val="FFFFFF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PALMIER</w:t>
                            </w:r>
                            <w:r w:rsidRPr="00B60E3A"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C0306E">
                              <w:rPr>
                                <w:rFonts w:asciiTheme="minorHAnsi" w:hAnsiTheme="minorHAnsi" w:cs="Garamond"/>
                                <w:color w:val="FFFFFF"/>
                                <w:kern w:val="24"/>
                                <w:sz w:val="28"/>
                                <w:szCs w:val="32"/>
                                <w:lang w:val="fr-FR"/>
                              </w:rPr>
                              <w:t>Avocat</w:t>
                            </w:r>
                            <w:r w:rsidR="00F33E4A" w:rsidRPr="00F33E4A">
                              <w:rPr>
                                <w:rFonts w:asciiTheme="minorHAnsi" w:hAnsiTheme="minorHAnsi" w:cs="Garamond"/>
                                <w:color w:val="FFFFFF"/>
                                <w:kern w:val="24"/>
                                <w:sz w:val="2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8C2A1D">
                              <w:rPr>
                                <w:rFonts w:asciiTheme="minorHAnsi" w:hAnsiTheme="minorHAnsi" w:cs="Garamond"/>
                                <w:color w:val="FFFFFF"/>
                                <w:kern w:val="24"/>
                                <w:sz w:val="28"/>
                                <w:szCs w:val="32"/>
                                <w:lang w:val="fr-FR"/>
                              </w:rPr>
                              <w:t xml:space="preserve">Référent </w:t>
                            </w:r>
                            <w:proofErr w:type="gramStart"/>
                            <w:r w:rsidR="0029756E">
                              <w:rPr>
                                <w:rFonts w:asciiTheme="minorHAnsi" w:hAnsiTheme="minorHAnsi" w:cs="Garamond"/>
                                <w:color w:val="FFFFFF"/>
                                <w:kern w:val="24"/>
                                <w:sz w:val="28"/>
                                <w:szCs w:val="32"/>
                                <w:lang w:val="fr-FR"/>
                              </w:rPr>
                              <w:t>associé  –</w:t>
                            </w:r>
                            <w:proofErr w:type="gramEnd"/>
                            <w:r w:rsidR="0029756E">
                              <w:rPr>
                                <w:rFonts w:asciiTheme="minorHAnsi" w:hAnsiTheme="minorHAnsi" w:cs="Garamond"/>
                                <w:color w:val="FFFFFF"/>
                                <w:kern w:val="24"/>
                                <w:sz w:val="28"/>
                                <w:szCs w:val="32"/>
                                <w:lang w:val="fr-FR"/>
                              </w:rPr>
                              <w:t xml:space="preserve"> 18</w:t>
                            </w:r>
                            <w:r w:rsidRPr="00C0306E">
                              <w:rPr>
                                <w:rFonts w:asciiTheme="minorHAnsi" w:hAnsiTheme="minorHAnsi" w:cs="Garamond"/>
                                <w:color w:val="FFFFFF"/>
                                <w:kern w:val="24"/>
                                <w:sz w:val="28"/>
                                <w:szCs w:val="32"/>
                                <w:lang w:val="fr-FR"/>
                              </w:rPr>
                              <w:t xml:space="preserve"> ans d’expérience</w:t>
                            </w:r>
                            <w:r w:rsidRPr="00B60E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ab/>
                            </w:r>
                            <w:r w:rsidRPr="00B60E3A">
                              <w:rPr>
                                <w:rFonts w:ascii="Segoe UI" w:hAnsi="Segoe UI" w:cs="Segoe UI"/>
                                <w:color w:val="0066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SPECIALISTE EN DROIT PUBLIC</w:t>
                            </w:r>
                          </w:p>
                        </w:txbxContent>
                      </wps:txbx>
                      <wps:bodyPr wrap="square" lIns="0" tIns="0" r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BEE6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2.25pt;margin-top:-6.9pt;width:404.15pt;height:55.1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" filled="f" stroked="f">
                <v:textbox style="mso-fit-shape-to-text:t" inset="0,0,0">
                  <w:txbxContent>
                    <w:p w:rsidR="00FA2EF2" w:rsidRPr="00CB70E6" w:rsidRDefault="00FA2EF2" w:rsidP="00F33E4A">
                      <w:pPr>
                        <w:pStyle w:val="NormalWeb"/>
                        <w:tabs>
                          <w:tab w:val="left" w:pos="2980"/>
                        </w:tabs>
                        <w:spacing w:before="0" w:beforeAutospacing="0" w:after="0" w:afterAutospacing="0" w:line="460" w:lineRule="exact"/>
                        <w:rPr>
                          <w:rFonts w:ascii="Segoe UI" w:hAnsi="Segoe UI" w:cs="Segoe UI"/>
                          <w:color w:val="006600"/>
                          <w:kern w:val="24"/>
                          <w:sz w:val="36"/>
                          <w:szCs w:val="36"/>
                          <w:lang w:val="fr-FR"/>
                        </w:rPr>
                      </w:pPr>
                      <w:r w:rsidRPr="00B60E3A">
                        <w:rPr>
                          <w:rFonts w:ascii="Segoe UI" w:hAnsi="Segoe UI" w:cs="Segoe UI"/>
                          <w:color w:val="FFFFFF"/>
                          <w:kern w:val="24"/>
                          <w:sz w:val="36"/>
                          <w:szCs w:val="36"/>
                          <w:lang w:val="fr-FR"/>
                        </w:rPr>
                        <w:t>Sébastien</w:t>
                      </w:r>
                      <w:r w:rsidRPr="00B60E3A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B60E3A">
                        <w:rPr>
                          <w:rFonts w:ascii="Segoe UI" w:hAnsi="Segoe UI" w:cs="Segoe UI"/>
                          <w:color w:val="FFFFFF"/>
                          <w:kern w:val="24"/>
                          <w:sz w:val="36"/>
                          <w:szCs w:val="36"/>
                          <w:lang w:val="fr-FR"/>
                        </w:rPr>
                        <w:t>PALMIER</w:t>
                      </w:r>
                      <w:r w:rsidRPr="00B60E3A"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C0306E">
                        <w:rPr>
                          <w:rFonts w:asciiTheme="minorHAnsi" w:hAnsiTheme="minorHAnsi" w:cs="Garamond"/>
                          <w:color w:val="FFFFFF"/>
                          <w:kern w:val="24"/>
                          <w:sz w:val="28"/>
                          <w:szCs w:val="32"/>
                          <w:lang w:val="fr-FR"/>
                        </w:rPr>
                        <w:t>Avocat</w:t>
                      </w:r>
                      <w:r w:rsidR="00F33E4A" w:rsidRPr="00F33E4A">
                        <w:rPr>
                          <w:rFonts w:asciiTheme="minorHAnsi" w:hAnsiTheme="minorHAnsi" w:cs="Garamond"/>
                          <w:color w:val="FFFFFF"/>
                          <w:kern w:val="24"/>
                          <w:sz w:val="28"/>
                          <w:szCs w:val="32"/>
                          <w:lang w:val="fr-FR"/>
                        </w:rPr>
                        <w:t xml:space="preserve"> </w:t>
                      </w:r>
                      <w:r w:rsidR="008C2A1D">
                        <w:rPr>
                          <w:rFonts w:asciiTheme="minorHAnsi" w:hAnsiTheme="minorHAnsi" w:cs="Garamond"/>
                          <w:color w:val="FFFFFF"/>
                          <w:kern w:val="24"/>
                          <w:sz w:val="28"/>
                          <w:szCs w:val="32"/>
                          <w:lang w:val="fr-FR"/>
                        </w:rPr>
                        <w:t xml:space="preserve">Référent </w:t>
                      </w:r>
                      <w:proofErr w:type="gramStart"/>
                      <w:r w:rsidR="0029756E">
                        <w:rPr>
                          <w:rFonts w:asciiTheme="minorHAnsi" w:hAnsiTheme="minorHAnsi" w:cs="Garamond"/>
                          <w:color w:val="FFFFFF"/>
                          <w:kern w:val="24"/>
                          <w:sz w:val="28"/>
                          <w:szCs w:val="32"/>
                          <w:lang w:val="fr-FR"/>
                        </w:rPr>
                        <w:t>associé  –</w:t>
                      </w:r>
                      <w:proofErr w:type="gramEnd"/>
                      <w:r w:rsidR="0029756E">
                        <w:rPr>
                          <w:rFonts w:asciiTheme="minorHAnsi" w:hAnsiTheme="minorHAnsi" w:cs="Garamond"/>
                          <w:color w:val="FFFFFF"/>
                          <w:kern w:val="24"/>
                          <w:sz w:val="28"/>
                          <w:szCs w:val="32"/>
                          <w:lang w:val="fr-FR"/>
                        </w:rPr>
                        <w:t xml:space="preserve"> 18</w:t>
                      </w:r>
                      <w:r w:rsidRPr="00C0306E">
                        <w:rPr>
                          <w:rFonts w:asciiTheme="minorHAnsi" w:hAnsiTheme="minorHAnsi" w:cs="Garamond"/>
                          <w:color w:val="FFFFFF"/>
                          <w:kern w:val="24"/>
                          <w:sz w:val="28"/>
                          <w:szCs w:val="32"/>
                          <w:lang w:val="fr-FR"/>
                        </w:rPr>
                        <w:t xml:space="preserve"> ans d’expérience</w:t>
                      </w:r>
                      <w:r w:rsidRPr="00B60E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ab/>
                      </w:r>
                      <w:r w:rsidRPr="00B60E3A">
                        <w:rPr>
                          <w:rFonts w:ascii="Segoe UI" w:hAnsi="Segoe UI" w:cs="Segoe UI"/>
                          <w:color w:val="006600"/>
                          <w:kern w:val="24"/>
                          <w:sz w:val="36"/>
                          <w:szCs w:val="36"/>
                          <w:lang w:val="fr-FR"/>
                        </w:rPr>
                        <w:t>SPECIALISTE EN DROIT PUBLIC</w:t>
                      </w:r>
                    </w:p>
                  </w:txbxContent>
                </v:textbox>
              </v:shape>
            </w:pict>
          </mc:Fallback>
        </mc:AlternateContent>
      </w:r>
      <w:r w:rsidR="008262E5" w:rsidRPr="00B60E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3A4C35C" wp14:editId="22E77205">
                <wp:simplePos x="0" y="0"/>
                <wp:positionH relativeFrom="column">
                  <wp:posOffset>0</wp:posOffset>
                </wp:positionH>
                <wp:positionV relativeFrom="paragraph">
                  <wp:posOffset>-92339</wp:posOffset>
                </wp:positionV>
                <wp:extent cx="6479540" cy="341630"/>
                <wp:effectExtent l="0" t="0" r="16510" b="20320"/>
                <wp:wrapNone/>
                <wp:docPr id="132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1630"/>
                        </a:xfrm>
                        <a:custGeom>
                          <a:avLst/>
                          <a:gdLst>
                            <a:gd name="connsiteX0" fmla="*/ 0 w 6479996"/>
                            <a:gd name="connsiteY0" fmla="*/ 0 h 342011"/>
                            <a:gd name="connsiteX1" fmla="*/ 0 w 6479996"/>
                            <a:gd name="connsiteY1" fmla="*/ 342011 h 342011"/>
                            <a:gd name="connsiteX2" fmla="*/ 6479996 w 6479996"/>
                            <a:gd name="connsiteY2" fmla="*/ 342011 h 342011"/>
                            <a:gd name="connsiteX3" fmla="*/ 6479996 w 6479996"/>
                            <a:gd name="connsiteY3" fmla="*/ 152400 h 342011"/>
                            <a:gd name="connsiteX4" fmla="*/ 6327596 w 6479996"/>
                            <a:gd name="connsiteY4" fmla="*/ 0 h 342011"/>
                            <a:gd name="connsiteX5" fmla="*/ 0 w 6479996"/>
                            <a:gd name="connsiteY5" fmla="*/ 0 h 342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  <a:cxn ang="5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479996" h="342011">
                              <a:moveTo>
                                <a:pt x="0" y="0"/>
                              </a:moveTo>
                              <a:lnTo>
                                <a:pt x="0" y="342011"/>
                              </a:lnTo>
                              <a:lnTo>
                                <a:pt x="6479996" y="342011"/>
                              </a:lnTo>
                              <a:lnTo>
                                <a:pt x="6479996" y="152400"/>
                              </a:lnTo>
                              <a:cubicBezTo>
                                <a:pt x="6479996" y="152400"/>
                                <a:pt x="6479996" y="0"/>
                                <a:pt x="6327596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6231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07FCE5" id="Freeform 3" o:spid="_x0000_s1026" style="position:absolute;margin-left:0;margin-top:-7.25pt;width:510.2pt;height:26.9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9996,34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" path="m,l,342011r6479996,l6479996,152400v,,,-152400,-152400,-152400l,e" fillcolor="#006231" strokeweight="1pt">
                <v:stroke opacity="0" joinstyle="miter"/>
                <v:path arrowok="t" o:connecttype="custom" o:connectlocs="0,0;0,341630;6479540,341630;6479540,152230;6327151,0;0,0" o:connectangles="0,0,0,0,0,0"/>
              </v:shape>
            </w:pict>
          </mc:Fallback>
        </mc:AlternateContent>
      </w:r>
    </w:p>
    <w:p w:rsidR="008262E5" w:rsidRPr="00AD0969" w:rsidRDefault="008262E5" w:rsidP="008262E5">
      <w:pPr>
        <w:rPr>
          <w:lang w:val="fr-FR"/>
        </w:rPr>
      </w:pPr>
    </w:p>
    <w:p w:rsidR="00CB70E6" w:rsidRDefault="00CB70E6" w:rsidP="00C0306E">
      <w:pPr>
        <w:ind w:left="2410" w:hanging="2410"/>
        <w:rPr>
          <w:b/>
          <w:bCs/>
          <w:color w:val="006231"/>
          <w:sz w:val="24"/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8E0179" wp14:editId="19DB5008">
                <wp:simplePos x="0" y="0"/>
                <wp:positionH relativeFrom="column">
                  <wp:posOffset>-167065</wp:posOffset>
                </wp:positionH>
                <wp:positionV relativeFrom="paragraph">
                  <wp:posOffset>342936</wp:posOffset>
                </wp:positionV>
                <wp:extent cx="107950" cy="107950"/>
                <wp:effectExtent l="0" t="0" r="25400" b="25400"/>
                <wp:wrapNone/>
                <wp:docPr id="132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D3035E" id="Freeform 3" o:spid="_x0000_s1026" style="position:absolute;margin-left:-13.15pt;margin-top:27pt;width:8.5pt;height:8.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" path="m,108000r108000,l108000,,,,,108000e" fillcolor="#cce310" strokeweight="1pt">
                <v:stroke opacity="0" joinstyle="miter"/>
                <v:path arrowok="t" o:connecttype="custom" o:connectlocs="0,107950;107950,107950;107950,0;0,0;0,107950" o:connectangles="0,0,0,0,0"/>
              </v:shape>
            </w:pict>
          </mc:Fallback>
        </mc:AlternateContent>
      </w:r>
      <w:r w:rsidR="00C0306E">
        <w:rPr>
          <w:b/>
          <w:bCs/>
          <w:color w:val="006231"/>
          <w:sz w:val="24"/>
          <w:lang w:val="fr-FR"/>
        </w:rPr>
        <w:t xml:space="preserve">  </w:t>
      </w:r>
    </w:p>
    <w:p w:rsidR="003837C6" w:rsidRDefault="008262E5" w:rsidP="003837C6">
      <w:pPr>
        <w:spacing w:after="0" w:line="240" w:lineRule="auto"/>
        <w:ind w:left="2410" w:hanging="2410"/>
        <w:jc w:val="both"/>
        <w:rPr>
          <w:bCs/>
          <w:lang w:val="fr-FR"/>
        </w:rPr>
      </w:pPr>
      <w:r w:rsidRPr="00B60E3A">
        <w:rPr>
          <w:b/>
          <w:bCs/>
          <w:color w:val="006231"/>
          <w:sz w:val="24"/>
          <w:lang w:val="fr-FR"/>
        </w:rPr>
        <w:t>Domaines d’activités</w:t>
      </w:r>
      <w:r w:rsidRPr="00B60E3A">
        <w:rPr>
          <w:b/>
          <w:bCs/>
          <w:lang w:val="fr-FR"/>
        </w:rPr>
        <w:tab/>
      </w:r>
      <w:r w:rsidRPr="00423E0F">
        <w:rPr>
          <w:b/>
          <w:bCs/>
          <w:color w:val="006231"/>
          <w:lang w:val="fr-FR"/>
        </w:rPr>
        <w:t>&gt;</w:t>
      </w:r>
      <w:r w:rsidR="00AE6982">
        <w:rPr>
          <w:b/>
          <w:bCs/>
          <w:color w:val="006231"/>
          <w:lang w:val="fr-FR"/>
        </w:rPr>
        <w:t> </w:t>
      </w:r>
      <w:r w:rsidRPr="00B60E3A">
        <w:rPr>
          <w:b/>
          <w:bCs/>
          <w:lang w:val="fr-FR"/>
        </w:rPr>
        <w:t>Droit des marchés publics et des délégations de service public</w:t>
      </w:r>
      <w:r>
        <w:rPr>
          <w:b/>
          <w:bCs/>
          <w:lang w:val="fr-FR"/>
        </w:rPr>
        <w:br/>
      </w:r>
      <w:r w:rsidRPr="00B60E3A">
        <w:rPr>
          <w:bCs/>
          <w:lang w:val="fr-FR"/>
        </w:rPr>
        <w:t>Conseil et assistance dans les montages contractuels</w:t>
      </w:r>
    </w:p>
    <w:p w:rsidR="003837C6" w:rsidRDefault="008262E5" w:rsidP="00B76B57">
      <w:pPr>
        <w:keepLines/>
        <w:spacing w:after="0" w:line="240" w:lineRule="auto"/>
        <w:ind w:left="2410"/>
        <w:jc w:val="both"/>
        <w:rPr>
          <w:bCs/>
          <w:lang w:val="fr-FR"/>
        </w:rPr>
      </w:pPr>
      <w:r w:rsidRPr="00B60E3A">
        <w:rPr>
          <w:bCs/>
          <w:lang w:val="fr-FR"/>
        </w:rPr>
        <w:t>Rédaction des dossiers de la consultation pour les procédures formalisées</w:t>
      </w:r>
      <w:r w:rsidR="00B73AFE">
        <w:rPr>
          <w:bCs/>
          <w:lang w:val="fr-FR"/>
        </w:rPr>
        <w:t xml:space="preserve"> </w:t>
      </w:r>
      <w:r w:rsidRPr="00B60E3A">
        <w:rPr>
          <w:bCs/>
          <w:lang w:val="fr-FR"/>
        </w:rPr>
        <w:t xml:space="preserve">et les procédures adaptées </w:t>
      </w:r>
      <w:r w:rsidRPr="00597317">
        <w:rPr>
          <w:bCs/>
          <w:lang w:val="fr-FR"/>
        </w:rPr>
        <w:t>(sé</w:t>
      </w:r>
      <w:r>
        <w:rPr>
          <w:bCs/>
          <w:lang w:val="fr-FR"/>
        </w:rPr>
        <w:t xml:space="preserve">curisation juridique des pièces </w:t>
      </w:r>
      <w:r w:rsidR="00B73AFE">
        <w:rPr>
          <w:bCs/>
          <w:lang w:val="fr-FR"/>
        </w:rPr>
        <w:t>c</w:t>
      </w:r>
      <w:r w:rsidRPr="00597317">
        <w:rPr>
          <w:bCs/>
          <w:lang w:val="fr-FR"/>
        </w:rPr>
        <w:t>ontractuelles)</w:t>
      </w:r>
    </w:p>
    <w:p w:rsidR="003837C6" w:rsidRDefault="008262E5" w:rsidP="003837C6">
      <w:pPr>
        <w:keepLines/>
        <w:spacing w:after="0" w:line="240" w:lineRule="auto"/>
        <w:ind w:left="2410"/>
        <w:jc w:val="both"/>
        <w:rPr>
          <w:bCs/>
          <w:lang w:val="fr-FR"/>
        </w:rPr>
      </w:pPr>
      <w:r w:rsidRPr="00B60E3A">
        <w:rPr>
          <w:bCs/>
          <w:lang w:val="fr-FR"/>
        </w:rPr>
        <w:t xml:space="preserve">Référé précontractuel, référé contractuel, référé expertise, </w:t>
      </w:r>
    </w:p>
    <w:p w:rsidR="003837C6" w:rsidRDefault="008262E5" w:rsidP="003837C6">
      <w:pPr>
        <w:keepLines/>
        <w:spacing w:after="0" w:line="240" w:lineRule="auto"/>
        <w:ind w:left="2410"/>
        <w:jc w:val="both"/>
        <w:rPr>
          <w:bCs/>
          <w:lang w:val="fr-FR"/>
        </w:rPr>
      </w:pPr>
      <w:r w:rsidRPr="00B60E3A">
        <w:rPr>
          <w:bCs/>
          <w:lang w:val="fr-FR"/>
        </w:rPr>
        <w:t>Recours en contestation de la validité du contrat</w:t>
      </w:r>
    </w:p>
    <w:p w:rsidR="003837C6" w:rsidRDefault="008262E5" w:rsidP="003837C6">
      <w:pPr>
        <w:keepLines/>
        <w:spacing w:after="0" w:line="240" w:lineRule="auto"/>
        <w:ind w:left="2410"/>
        <w:jc w:val="both"/>
        <w:rPr>
          <w:bCs/>
          <w:lang w:val="fr-FR"/>
        </w:rPr>
      </w:pPr>
      <w:r w:rsidRPr="00B60E3A">
        <w:rPr>
          <w:bCs/>
          <w:lang w:val="fr-FR"/>
        </w:rPr>
        <w:t>Recours indemnitaire (mémoire de réclamation et contestation du décompte général du marché)</w:t>
      </w:r>
    </w:p>
    <w:p w:rsidR="003837C6" w:rsidRDefault="003837C6" w:rsidP="003837C6">
      <w:pPr>
        <w:keepLines/>
        <w:spacing w:after="0" w:line="240" w:lineRule="auto"/>
        <w:ind w:left="2410"/>
        <w:jc w:val="both"/>
        <w:rPr>
          <w:bCs/>
          <w:lang w:val="fr-FR"/>
        </w:rPr>
      </w:pPr>
    </w:p>
    <w:p w:rsidR="003837C6" w:rsidRDefault="008262E5" w:rsidP="003837C6">
      <w:pPr>
        <w:spacing w:after="0" w:line="240" w:lineRule="auto"/>
        <w:ind w:left="2410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b/>
          <w:bCs/>
          <w:lang w:val="fr-FR"/>
        </w:rPr>
        <w:t xml:space="preserve"> Droit public et économique et droit communautaire</w:t>
      </w:r>
    </w:p>
    <w:p w:rsidR="003837C6" w:rsidRDefault="008262E5" w:rsidP="003837C6">
      <w:pPr>
        <w:spacing w:after="0" w:line="240" w:lineRule="auto"/>
        <w:ind w:left="2410"/>
        <w:jc w:val="both"/>
        <w:rPr>
          <w:bCs/>
          <w:lang w:val="fr-FR"/>
        </w:rPr>
      </w:pPr>
      <w:r w:rsidRPr="00B60E3A">
        <w:rPr>
          <w:bCs/>
          <w:lang w:val="fr-FR"/>
        </w:rPr>
        <w:t>Pratiques anticoncurrentielles</w:t>
      </w:r>
    </w:p>
    <w:p w:rsidR="008262E5" w:rsidRDefault="008262E5" w:rsidP="003837C6">
      <w:pPr>
        <w:spacing w:after="0" w:line="240" w:lineRule="auto"/>
        <w:ind w:left="2410"/>
        <w:jc w:val="both"/>
        <w:rPr>
          <w:bCs/>
          <w:lang w:val="fr-FR"/>
        </w:rPr>
      </w:pPr>
      <w:r w:rsidRPr="00B60E3A">
        <w:rPr>
          <w:bCs/>
          <w:lang w:val="fr-FR"/>
        </w:rPr>
        <w:t>Interventions des personnes publiques et para publiques dans le secteur</w:t>
      </w:r>
      <w:r>
        <w:rPr>
          <w:bCs/>
          <w:lang w:val="fr-FR"/>
        </w:rPr>
        <w:t xml:space="preserve"> </w:t>
      </w:r>
      <w:r w:rsidRPr="00B60E3A">
        <w:rPr>
          <w:bCs/>
          <w:lang w:val="fr-FR"/>
        </w:rPr>
        <w:t>concurrentiel</w:t>
      </w:r>
    </w:p>
    <w:p w:rsidR="003837C6" w:rsidRPr="00597317" w:rsidRDefault="003837C6" w:rsidP="003837C6">
      <w:pPr>
        <w:spacing w:after="0" w:line="240" w:lineRule="auto"/>
        <w:ind w:left="2410"/>
        <w:jc w:val="both"/>
        <w:rPr>
          <w:b/>
          <w:bCs/>
          <w:lang w:val="fr-FR"/>
        </w:rPr>
      </w:pPr>
    </w:p>
    <w:p w:rsidR="008262E5" w:rsidRDefault="008262E5" w:rsidP="008262E5">
      <w:pPr>
        <w:ind w:left="2410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b/>
          <w:bCs/>
          <w:lang w:val="fr-FR"/>
        </w:rPr>
        <w:t xml:space="preserve"> Droit des collectivités territoriales</w:t>
      </w:r>
    </w:p>
    <w:p w:rsidR="0029756E" w:rsidRPr="00B60E3A" w:rsidRDefault="0029756E" w:rsidP="0029756E">
      <w:pPr>
        <w:ind w:left="2410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Police administrative – Responsabilité administrative </w:t>
      </w:r>
    </w:p>
    <w:p w:rsidR="00F24512" w:rsidRDefault="008262E5" w:rsidP="00C0306E">
      <w:pPr>
        <w:jc w:val="both"/>
        <w:rPr>
          <w:b/>
          <w:bCs/>
          <w:color w:val="006231"/>
          <w:sz w:val="24"/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B1BEECC" wp14:editId="19A4C45B">
                <wp:simplePos x="0" y="0"/>
                <wp:positionH relativeFrom="column">
                  <wp:posOffset>-168250</wp:posOffset>
                </wp:positionH>
                <wp:positionV relativeFrom="paragraph">
                  <wp:posOffset>321132</wp:posOffset>
                </wp:positionV>
                <wp:extent cx="108000" cy="108000"/>
                <wp:effectExtent l="0" t="0" r="25400" b="25400"/>
                <wp:wrapNone/>
                <wp:docPr id="132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7DCC0A4" id="Freeform 3" o:spid="_x0000_s1026" style="position:absolute;margin-left:-13.25pt;margin-top:25.3pt;width:8.5pt;height:8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" path="m,108000r108000,l108000,,,,,108000e" fillcolor="#cce310" strokeweight="1pt">
                <v:stroke opacity="0" joinstyle="miter"/>
                <v:path arrowok="t" o:connecttype="custom" o:connectlocs="0,108000;108000,108000;108000,0;0,0;0,108000" o:connectangles="0,0,0,0,0"/>
              </v:shape>
            </w:pict>
          </mc:Fallback>
        </mc:AlternateContent>
      </w:r>
    </w:p>
    <w:p w:rsidR="008262E5" w:rsidRPr="00B60E3A" w:rsidRDefault="008262E5" w:rsidP="00C0306E">
      <w:pPr>
        <w:jc w:val="both"/>
        <w:rPr>
          <w:b/>
          <w:bCs/>
          <w:color w:val="006231"/>
          <w:sz w:val="24"/>
          <w:lang w:val="fr-FR"/>
        </w:rPr>
      </w:pPr>
      <w:r w:rsidRPr="00B60E3A">
        <w:rPr>
          <w:b/>
          <w:bCs/>
          <w:color w:val="006231"/>
          <w:sz w:val="24"/>
          <w:lang w:val="fr-FR"/>
        </w:rPr>
        <w:t>Diplômes professionnels et universitaires</w:t>
      </w:r>
    </w:p>
    <w:p w:rsidR="008262E5" w:rsidRDefault="008262E5" w:rsidP="00B73AFE">
      <w:pPr>
        <w:spacing w:line="240" w:lineRule="auto"/>
        <w:ind w:firstLine="2268"/>
        <w:jc w:val="both"/>
        <w:rPr>
          <w:lang w:val="fr-FR"/>
        </w:rPr>
      </w:pPr>
      <w:proofErr w:type="gramStart"/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="00205810">
        <w:rPr>
          <w:lang w:val="fr-FR"/>
        </w:rPr>
        <w:t> </w:t>
      </w:r>
      <w:r w:rsidRPr="00B60E3A">
        <w:rPr>
          <w:lang w:val="fr-FR"/>
        </w:rPr>
        <w:t>Titulaire</w:t>
      </w:r>
      <w:proofErr w:type="gramEnd"/>
      <w:r w:rsidRPr="00B60E3A">
        <w:rPr>
          <w:lang w:val="fr-FR"/>
        </w:rPr>
        <w:t xml:space="preserve"> du Certificat de Spécialisation en Droit Public (Barreau de Paris)</w:t>
      </w:r>
    </w:p>
    <w:p w:rsidR="00442601" w:rsidRPr="00B60E3A" w:rsidRDefault="00442601" w:rsidP="00B73AFE">
      <w:pPr>
        <w:spacing w:line="240" w:lineRule="auto"/>
        <w:ind w:firstLine="2268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Pr="0066673E">
        <w:rPr>
          <w:lang w:val="fr-FR"/>
        </w:rPr>
        <w:t xml:space="preserve">Expert en marchés publics auprès du </w:t>
      </w:r>
      <w:r>
        <w:rPr>
          <w:lang w:val="fr-FR"/>
        </w:rPr>
        <w:t>Conseil National des Barreaux</w:t>
      </w:r>
      <w:r>
        <w:rPr>
          <w:lang w:val="fr-FR"/>
        </w:rPr>
        <w:br/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</w:t>
      </w:r>
      <w:r w:rsidRPr="0066673E">
        <w:rPr>
          <w:lang w:val="fr-FR"/>
        </w:rPr>
        <w:t>Français (mandataire 2015-2017)</w:t>
      </w:r>
    </w:p>
    <w:p w:rsidR="008262E5" w:rsidRPr="00B60E3A" w:rsidRDefault="008262E5" w:rsidP="00B73AFE">
      <w:pPr>
        <w:spacing w:line="240" w:lineRule="auto"/>
        <w:ind w:firstLine="2268"/>
        <w:jc w:val="both"/>
        <w:rPr>
          <w:lang w:val="fr-FR"/>
        </w:rPr>
      </w:pPr>
      <w:proofErr w:type="gramStart"/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="008F74CF">
        <w:rPr>
          <w:lang w:val="fr-FR"/>
        </w:rPr>
        <w:t xml:space="preserve"> </w:t>
      </w:r>
      <w:r w:rsidRPr="00B60E3A">
        <w:rPr>
          <w:lang w:val="fr-FR"/>
        </w:rPr>
        <w:t>Diplômé</w:t>
      </w:r>
      <w:proofErr w:type="gramEnd"/>
      <w:r w:rsidRPr="00B60E3A">
        <w:rPr>
          <w:lang w:val="fr-FR"/>
        </w:rPr>
        <w:t xml:space="preserve"> de l’Institut du Droit Public des Affaires (Barreau de Paris)</w:t>
      </w:r>
    </w:p>
    <w:p w:rsidR="008262E5" w:rsidRPr="00B60E3A" w:rsidRDefault="008262E5" w:rsidP="00B73AFE">
      <w:pPr>
        <w:spacing w:line="240" w:lineRule="auto"/>
        <w:ind w:firstLine="2268"/>
        <w:jc w:val="both"/>
        <w:rPr>
          <w:lang w:val="fr-FR"/>
        </w:rPr>
      </w:pPr>
      <w:proofErr w:type="gramStart"/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="008F74CF">
        <w:rPr>
          <w:lang w:val="fr-FR"/>
        </w:rPr>
        <w:t xml:space="preserve"> </w:t>
      </w:r>
      <w:r w:rsidRPr="00B60E3A">
        <w:rPr>
          <w:lang w:val="fr-FR"/>
        </w:rPr>
        <w:t>DESS</w:t>
      </w:r>
      <w:proofErr w:type="gramEnd"/>
      <w:r w:rsidRPr="00B60E3A">
        <w:rPr>
          <w:lang w:val="fr-FR"/>
        </w:rPr>
        <w:t xml:space="preserve"> Contentieux de Droit Public</w:t>
      </w:r>
      <w:r w:rsidR="0029756E">
        <w:rPr>
          <w:lang w:val="fr-FR"/>
        </w:rPr>
        <w:t xml:space="preserve"> – Panthéon Sorbonne</w:t>
      </w:r>
    </w:p>
    <w:p w:rsidR="008262E5" w:rsidRPr="00B60E3A" w:rsidRDefault="008262E5" w:rsidP="00B73AFE">
      <w:pPr>
        <w:spacing w:line="240" w:lineRule="auto"/>
        <w:ind w:firstLine="2268"/>
        <w:jc w:val="both"/>
        <w:rPr>
          <w:lang w:val="fr-FR"/>
        </w:rPr>
      </w:pPr>
      <w:proofErr w:type="gramStart"/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="008F74CF">
        <w:rPr>
          <w:lang w:val="fr-FR"/>
        </w:rPr>
        <w:t xml:space="preserve"> </w:t>
      </w:r>
      <w:r w:rsidRPr="00B60E3A">
        <w:rPr>
          <w:lang w:val="fr-FR"/>
        </w:rPr>
        <w:t>Lauréat</w:t>
      </w:r>
      <w:proofErr w:type="gramEnd"/>
      <w:r w:rsidRPr="00B60E3A">
        <w:rPr>
          <w:lang w:val="fr-FR"/>
        </w:rPr>
        <w:t xml:space="preserve"> de la faculté de droit</w:t>
      </w:r>
    </w:p>
    <w:p w:rsidR="008262E5" w:rsidRPr="00013C98" w:rsidRDefault="008262E5" w:rsidP="008262E5">
      <w:pPr>
        <w:jc w:val="both"/>
        <w:rPr>
          <w:b/>
          <w:bCs/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10D8C08" wp14:editId="5FC1F8DA">
                <wp:simplePos x="0" y="0"/>
                <wp:positionH relativeFrom="column">
                  <wp:posOffset>-167640</wp:posOffset>
                </wp:positionH>
                <wp:positionV relativeFrom="paragraph">
                  <wp:posOffset>314097</wp:posOffset>
                </wp:positionV>
                <wp:extent cx="108000" cy="108000"/>
                <wp:effectExtent l="0" t="0" r="25400" b="25400"/>
                <wp:wrapNone/>
                <wp:docPr id="16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9F09C" id="Freeform 3" o:spid="_x0000_s1026" style="position:absolute;margin-left:-13.2pt;margin-top:24.75pt;width:8.5pt;height:8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" path="m,108000r108000,l108000,,,,,108000e" fillcolor="#cce310" strokeweight="1pt">
                <v:stroke opacity="0" joinstyle="miter"/>
                <v:path arrowok="t" o:connecttype="custom" o:connectlocs="0,108000;108000,108000;108000,0;0,0;0,108000" o:connectangles="0,0,0,0,0"/>
              </v:shape>
            </w:pict>
          </mc:Fallback>
        </mc:AlternateContent>
      </w:r>
    </w:p>
    <w:p w:rsidR="008262E5" w:rsidRPr="00013C98" w:rsidRDefault="008262E5" w:rsidP="008262E5">
      <w:pPr>
        <w:jc w:val="both"/>
        <w:rPr>
          <w:b/>
          <w:bCs/>
          <w:color w:val="006231"/>
          <w:sz w:val="24"/>
          <w:lang w:val="fr-FR"/>
        </w:rPr>
      </w:pPr>
      <w:r w:rsidRPr="00013C98">
        <w:rPr>
          <w:b/>
          <w:bCs/>
          <w:color w:val="006231"/>
          <w:sz w:val="24"/>
          <w:lang w:val="fr-FR"/>
        </w:rPr>
        <w:t>Cursus professionnels</w:t>
      </w:r>
    </w:p>
    <w:p w:rsidR="008262E5" w:rsidRPr="00B60E3A" w:rsidRDefault="008262E5" w:rsidP="008262E5">
      <w:pPr>
        <w:spacing w:line="240" w:lineRule="auto"/>
        <w:ind w:left="4320" w:hanging="205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2007</w:t>
      </w:r>
      <w:r w:rsidRPr="00B60E3A">
        <w:rPr>
          <w:b/>
          <w:bCs/>
          <w:lang w:val="fr-FR"/>
        </w:rPr>
        <w:tab/>
      </w:r>
      <w:r w:rsidRPr="00B60E3A">
        <w:rPr>
          <w:bCs/>
          <w:lang w:val="fr-FR"/>
        </w:rPr>
        <w:t>Création du Cabinet PALMIER &amp; Associés</w:t>
      </w:r>
      <w:r>
        <w:rPr>
          <w:bCs/>
          <w:lang w:val="fr-FR"/>
        </w:rPr>
        <w:t xml:space="preserve"> </w:t>
      </w:r>
      <w:r>
        <w:rPr>
          <w:bCs/>
          <w:lang w:val="fr-FR"/>
        </w:rPr>
        <w:br/>
      </w:r>
      <w:r w:rsidRPr="00B60E3A">
        <w:rPr>
          <w:bCs/>
          <w:lang w:val="fr-FR"/>
        </w:rPr>
        <w:t>Associé gérant du Cabinet</w:t>
      </w:r>
    </w:p>
    <w:p w:rsidR="008262E5" w:rsidRPr="00B60E3A" w:rsidRDefault="008262E5" w:rsidP="008262E5">
      <w:pPr>
        <w:spacing w:line="240" w:lineRule="auto"/>
        <w:ind w:left="4320" w:hanging="205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2002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–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2007</w:t>
      </w:r>
      <w:r w:rsidRPr="00B60E3A">
        <w:rPr>
          <w:b/>
          <w:bCs/>
          <w:lang w:val="fr-FR"/>
        </w:rPr>
        <w:tab/>
      </w:r>
      <w:r w:rsidRPr="00B60E3A">
        <w:rPr>
          <w:bCs/>
          <w:lang w:val="fr-FR"/>
        </w:rPr>
        <w:t>Avocat collaborateur libéral auprès du Cabinet CABANES</w:t>
      </w:r>
    </w:p>
    <w:p w:rsidR="008262E5" w:rsidRPr="00013C98" w:rsidRDefault="008262E5" w:rsidP="008262E5">
      <w:pPr>
        <w:spacing w:line="240" w:lineRule="auto"/>
        <w:ind w:left="4320" w:hanging="205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2001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–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2002</w:t>
      </w:r>
      <w:r w:rsidRPr="00B60E3A">
        <w:rPr>
          <w:b/>
          <w:bCs/>
          <w:lang w:val="fr-FR"/>
        </w:rPr>
        <w:tab/>
      </w:r>
      <w:r w:rsidRPr="00013C98">
        <w:rPr>
          <w:bCs/>
          <w:lang w:val="fr-FR"/>
        </w:rPr>
        <w:t>Avocat collaborateur libéral auprès de la SCP FRECHE &amp; Associés</w:t>
      </w:r>
    </w:p>
    <w:p w:rsidR="00FA2EF2" w:rsidRDefault="008262E5" w:rsidP="008262E5">
      <w:pPr>
        <w:ind w:left="4320" w:hanging="205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2000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–</w:t>
      </w:r>
      <w:r w:rsidRPr="00B60E3A">
        <w:rPr>
          <w:lang w:val="fr-FR"/>
        </w:rPr>
        <w:t xml:space="preserve"> </w:t>
      </w:r>
      <w:r w:rsidRPr="00B60E3A">
        <w:rPr>
          <w:b/>
          <w:bCs/>
          <w:lang w:val="fr-FR"/>
        </w:rPr>
        <w:t>2001</w:t>
      </w:r>
      <w:r w:rsidRPr="00B60E3A">
        <w:rPr>
          <w:b/>
          <w:bCs/>
          <w:lang w:val="fr-FR"/>
        </w:rPr>
        <w:tab/>
      </w:r>
      <w:r w:rsidRPr="00013C98">
        <w:rPr>
          <w:bCs/>
          <w:lang w:val="fr-FR"/>
        </w:rPr>
        <w:t>Avocat collaborateur libéral auprès de la SCP GRANRUT</w:t>
      </w:r>
      <w:r>
        <w:rPr>
          <w:bCs/>
          <w:lang w:val="fr-FR"/>
        </w:rPr>
        <w:t xml:space="preserve"> </w:t>
      </w:r>
      <w:r w:rsidRPr="00013C98">
        <w:rPr>
          <w:bCs/>
          <w:lang w:val="fr-FR"/>
        </w:rPr>
        <w:t>VATIER BAUDELOT</w:t>
      </w:r>
    </w:p>
    <w:p w:rsidR="00FA2EF2" w:rsidRDefault="00FA2EF2">
      <w:pPr>
        <w:rPr>
          <w:bCs/>
          <w:lang w:val="fr-FR"/>
        </w:rPr>
      </w:pPr>
      <w:r>
        <w:rPr>
          <w:bCs/>
          <w:lang w:val="fr-FR"/>
        </w:rPr>
        <w:br w:type="page"/>
      </w:r>
    </w:p>
    <w:p w:rsidR="008262E5" w:rsidRPr="0061769F" w:rsidRDefault="008262E5" w:rsidP="008262E5">
      <w:pPr>
        <w:jc w:val="both"/>
        <w:rPr>
          <w:b/>
          <w:bCs/>
          <w:color w:val="006231"/>
          <w:sz w:val="24"/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74BD41" wp14:editId="2C8D3C55">
                <wp:simplePos x="0" y="0"/>
                <wp:positionH relativeFrom="column">
                  <wp:posOffset>-167640</wp:posOffset>
                </wp:positionH>
                <wp:positionV relativeFrom="paragraph">
                  <wp:posOffset>42396</wp:posOffset>
                </wp:positionV>
                <wp:extent cx="108000" cy="108000"/>
                <wp:effectExtent l="0" t="0" r="25400" b="25400"/>
                <wp:wrapNone/>
                <wp:docPr id="132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35C7E5" id="Freeform 3" o:spid="_x0000_s1026" style="position:absolute;margin-left:-13.2pt;margin-top:3.35pt;width:8.5pt;height:8.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" path="m,108000r108000,l108000,,,,,108000e" fillcolor="#cce310" strokeweight="1pt">
                <v:stroke opacity="0" joinstyle="miter"/>
                <v:path arrowok="t" o:connecttype="custom" o:connectlocs="0,108000;108000,108000;108000,0;0,0;0,108000" o:connectangles="0,0,0,0,0"/>
              </v:shape>
            </w:pict>
          </mc:Fallback>
        </mc:AlternateContent>
      </w:r>
      <w:r w:rsidRPr="0061769F">
        <w:rPr>
          <w:b/>
          <w:bCs/>
          <w:color w:val="006231"/>
          <w:sz w:val="24"/>
          <w:lang w:val="fr-FR"/>
        </w:rPr>
        <w:t>Formations dispensées</w:t>
      </w:r>
    </w:p>
    <w:p w:rsidR="008262E5" w:rsidRDefault="008262E5" w:rsidP="00271D7C">
      <w:pPr>
        <w:tabs>
          <w:tab w:val="left" w:pos="2268"/>
        </w:tabs>
        <w:spacing w:after="0" w:line="240" w:lineRule="auto"/>
        <w:ind w:left="2552" w:hanging="284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F563B0">
        <w:rPr>
          <w:b/>
          <w:bCs/>
          <w:color w:val="006231"/>
          <w:lang w:val="fr-FR"/>
        </w:rPr>
        <w:t xml:space="preserve"> </w:t>
      </w:r>
      <w:r w:rsidRPr="0061769F">
        <w:rPr>
          <w:lang w:val="fr-FR"/>
        </w:rPr>
        <w:t>Formateur en marchés publics et délégations de service public</w:t>
      </w:r>
      <w:r>
        <w:rPr>
          <w:lang w:val="fr-FR"/>
        </w:rPr>
        <w:t xml:space="preserve"> </w:t>
      </w:r>
      <w:r w:rsidRPr="0061769F">
        <w:rPr>
          <w:lang w:val="fr-FR"/>
        </w:rPr>
        <w:t>pour</w:t>
      </w:r>
      <w:r w:rsidR="00AE6982">
        <w:rPr>
          <w:lang w:val="fr-FR"/>
        </w:rPr>
        <w:t> </w:t>
      </w:r>
      <w:r w:rsidRPr="0061769F">
        <w:rPr>
          <w:lang w:val="fr-FR"/>
        </w:rPr>
        <w:t>ACHATPUBLIC.COM</w:t>
      </w:r>
      <w:r>
        <w:rPr>
          <w:lang w:val="fr-FR"/>
        </w:rPr>
        <w:t xml:space="preserve"> (depuis 2009)</w:t>
      </w:r>
    </w:p>
    <w:p w:rsidR="008262E5" w:rsidRPr="0061769F" w:rsidRDefault="008262E5" w:rsidP="00B73AFE">
      <w:pPr>
        <w:spacing w:after="0" w:line="240" w:lineRule="auto"/>
        <w:jc w:val="both"/>
        <w:rPr>
          <w:lang w:val="fr-FR"/>
        </w:rPr>
      </w:pPr>
    </w:p>
    <w:p w:rsidR="008262E5" w:rsidRDefault="008262E5" w:rsidP="00AE6982">
      <w:pPr>
        <w:tabs>
          <w:tab w:val="left" w:pos="2268"/>
        </w:tabs>
        <w:spacing w:after="0" w:line="240" w:lineRule="auto"/>
        <w:ind w:left="2552" w:hanging="284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61769F">
        <w:rPr>
          <w:lang w:val="fr-FR"/>
        </w:rPr>
        <w:t xml:space="preserve"> </w:t>
      </w:r>
      <w:r w:rsidR="00AE6982">
        <w:rPr>
          <w:lang w:val="fr-FR"/>
        </w:rPr>
        <w:t>  </w:t>
      </w:r>
      <w:r w:rsidRPr="0061769F">
        <w:rPr>
          <w:lang w:val="fr-FR"/>
        </w:rPr>
        <w:t xml:space="preserve">Formateur en marchés publics et délégations de service public pour MPF </w:t>
      </w:r>
      <w:r w:rsidR="00AE6982">
        <w:rPr>
          <w:lang w:val="fr-FR"/>
        </w:rPr>
        <w:t xml:space="preserve">  </w:t>
      </w:r>
      <w:r>
        <w:rPr>
          <w:lang w:val="fr-FR"/>
        </w:rPr>
        <w:t>France (depuis 2010)</w:t>
      </w:r>
    </w:p>
    <w:p w:rsidR="00AE6982" w:rsidRPr="0061769F" w:rsidRDefault="00AE6982" w:rsidP="00AE6982">
      <w:pPr>
        <w:tabs>
          <w:tab w:val="left" w:pos="2268"/>
        </w:tabs>
        <w:spacing w:after="0" w:line="240" w:lineRule="auto"/>
        <w:ind w:left="2552" w:hanging="284"/>
        <w:jc w:val="both"/>
        <w:rPr>
          <w:lang w:val="fr-FR"/>
        </w:rPr>
      </w:pPr>
    </w:p>
    <w:p w:rsidR="008262E5" w:rsidRDefault="008262E5" w:rsidP="00AE6982">
      <w:pPr>
        <w:spacing w:line="240" w:lineRule="auto"/>
        <w:ind w:left="2552" w:hanging="284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475070">
        <w:rPr>
          <w:lang w:val="fr-FR"/>
        </w:rPr>
        <w:t> </w:t>
      </w:r>
      <w:r w:rsidR="00AE6982">
        <w:rPr>
          <w:lang w:val="fr-FR"/>
        </w:rPr>
        <w:t>  </w:t>
      </w:r>
      <w:r w:rsidRPr="0066673E">
        <w:rPr>
          <w:lang w:val="fr-FR"/>
        </w:rPr>
        <w:t xml:space="preserve">Formateur en marchés publics auprès de la Caisse des Dépôts </w:t>
      </w:r>
      <w:proofErr w:type="gramStart"/>
      <w:r w:rsidRPr="0066673E">
        <w:rPr>
          <w:lang w:val="fr-FR"/>
        </w:rPr>
        <w:t xml:space="preserve">et </w:t>
      </w:r>
      <w:r w:rsidR="00AE6982">
        <w:rPr>
          <w:lang w:val="fr-FR"/>
        </w:rPr>
        <w:t> </w:t>
      </w:r>
      <w:r w:rsidRPr="0066673E">
        <w:rPr>
          <w:lang w:val="fr-FR"/>
        </w:rPr>
        <w:t>consignation</w:t>
      </w:r>
      <w:proofErr w:type="gramEnd"/>
      <w:r w:rsidRPr="0066673E">
        <w:rPr>
          <w:lang w:val="fr-FR"/>
        </w:rPr>
        <w:t xml:space="preserve"> et de la Fédération Fran</w:t>
      </w:r>
      <w:r w:rsidR="0029756E">
        <w:rPr>
          <w:lang w:val="fr-FR"/>
        </w:rPr>
        <w:t xml:space="preserve">çaise des Professionnels de la </w:t>
      </w:r>
      <w:r w:rsidR="00AE6982">
        <w:rPr>
          <w:lang w:val="fr-FR"/>
        </w:rPr>
        <w:t> </w:t>
      </w:r>
      <w:r w:rsidR="0029756E">
        <w:rPr>
          <w:lang w:val="fr-FR"/>
        </w:rPr>
        <w:t>Conservation-R</w:t>
      </w:r>
      <w:r w:rsidRPr="0066673E">
        <w:rPr>
          <w:lang w:val="fr-FR"/>
        </w:rPr>
        <w:t>estauration</w:t>
      </w:r>
    </w:p>
    <w:p w:rsidR="008262E5" w:rsidRPr="0066673E" w:rsidRDefault="008262E5" w:rsidP="008262E5">
      <w:pPr>
        <w:spacing w:line="240" w:lineRule="auto"/>
        <w:ind w:left="2410" w:hanging="142"/>
        <w:rPr>
          <w:lang w:val="fr-FR"/>
        </w:rPr>
      </w:pPr>
    </w:p>
    <w:p w:rsidR="008262E5" w:rsidRPr="0061769F" w:rsidRDefault="008262E5" w:rsidP="008262E5">
      <w:pPr>
        <w:jc w:val="both"/>
        <w:rPr>
          <w:b/>
          <w:bCs/>
          <w:color w:val="006231"/>
          <w:sz w:val="24"/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1505AED" wp14:editId="42BD0BF7">
                <wp:simplePos x="0" y="0"/>
                <wp:positionH relativeFrom="column">
                  <wp:posOffset>-167640</wp:posOffset>
                </wp:positionH>
                <wp:positionV relativeFrom="paragraph">
                  <wp:posOffset>42396</wp:posOffset>
                </wp:positionV>
                <wp:extent cx="108000" cy="108000"/>
                <wp:effectExtent l="0" t="0" r="25400" b="25400"/>
                <wp:wrapNone/>
                <wp:docPr id="1326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397B80" id="Freeform 3" o:spid="_x0000_s1026" style="position:absolute;margin-left:-13.2pt;margin-top:3.35pt;width:8.5pt;height:8.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" path="m,108000r108000,l108000,,,,,108000e" fillcolor="#cce310" strokeweight="1pt">
                <v:stroke opacity="0" joinstyle="miter"/>
                <v:path arrowok="t" o:connecttype="custom" o:connectlocs="0,108000;108000,108000;108000,0;0,0;0,108000" o:connectangles="0,0,0,0,0"/>
              </v:shape>
            </w:pict>
          </mc:Fallback>
        </mc:AlternateContent>
      </w:r>
      <w:r>
        <w:rPr>
          <w:b/>
          <w:bCs/>
          <w:color w:val="006231"/>
          <w:sz w:val="24"/>
          <w:lang w:val="fr-FR"/>
        </w:rPr>
        <w:t>Expert en marchés publics auprès du CNB</w:t>
      </w:r>
    </w:p>
    <w:p w:rsidR="008262E5" w:rsidRPr="0066673E" w:rsidRDefault="008262E5" w:rsidP="001C5BEF">
      <w:pPr>
        <w:spacing w:after="0" w:line="240" w:lineRule="auto"/>
        <w:ind w:left="2410" w:hanging="284"/>
        <w:jc w:val="both"/>
        <w:rPr>
          <w:b/>
          <w:lang w:val="fr-FR"/>
        </w:rPr>
      </w:pPr>
      <w:r w:rsidRPr="0061769F">
        <w:rPr>
          <w:lang w:val="fr-FR"/>
        </w:rPr>
        <w:t xml:space="preserve"> </w:t>
      </w:r>
      <w:r w:rsidR="001C5BEF" w:rsidRPr="00423E0F">
        <w:rPr>
          <w:b/>
          <w:bCs/>
          <w:color w:val="006231"/>
          <w:lang w:val="fr-FR"/>
        </w:rPr>
        <w:t>&gt;</w:t>
      </w:r>
      <w:r w:rsidR="001C5BEF">
        <w:rPr>
          <w:lang w:val="fr-FR"/>
        </w:rPr>
        <w:t xml:space="preserve"> </w:t>
      </w:r>
      <w:r w:rsidRPr="0066673E">
        <w:rPr>
          <w:b/>
          <w:lang w:val="fr-FR"/>
        </w:rPr>
        <w:t xml:space="preserve">Expert en marchés publics auprès du Conseil National des </w:t>
      </w:r>
      <w:proofErr w:type="gramStart"/>
      <w:r w:rsidRPr="0066673E">
        <w:rPr>
          <w:b/>
          <w:lang w:val="fr-FR"/>
        </w:rPr>
        <w:t xml:space="preserve">Barreaux </w:t>
      </w:r>
      <w:r w:rsidR="001C5BEF">
        <w:rPr>
          <w:b/>
          <w:lang w:val="fr-FR"/>
        </w:rPr>
        <w:t xml:space="preserve"> </w:t>
      </w:r>
      <w:r w:rsidRPr="0066673E">
        <w:rPr>
          <w:b/>
          <w:lang w:val="fr-FR"/>
        </w:rPr>
        <w:t>Français</w:t>
      </w:r>
      <w:proofErr w:type="gramEnd"/>
      <w:r w:rsidR="0029756E">
        <w:rPr>
          <w:b/>
          <w:lang w:val="fr-FR"/>
        </w:rPr>
        <w:t xml:space="preserve"> – Commission Exercice du Droit</w:t>
      </w:r>
    </w:p>
    <w:p w:rsidR="008262E5" w:rsidRDefault="008262E5" w:rsidP="003837C6">
      <w:pPr>
        <w:ind w:left="2410" w:hanging="142"/>
        <w:jc w:val="both"/>
        <w:rPr>
          <w:lang w:val="fr-FR"/>
        </w:rPr>
      </w:pPr>
      <w:r>
        <w:rPr>
          <w:lang w:val="fr-FR"/>
        </w:rPr>
        <w:tab/>
        <w:t xml:space="preserve">Instance </w:t>
      </w:r>
      <w:r w:rsidRPr="0066673E">
        <w:rPr>
          <w:lang w:val="fr-FR"/>
        </w:rPr>
        <w:t xml:space="preserve">Nationale représentative des </w:t>
      </w:r>
      <w:r w:rsidR="0029756E" w:rsidRPr="0066673E">
        <w:rPr>
          <w:lang w:val="fr-FR"/>
        </w:rPr>
        <w:t>avocats en</w:t>
      </w:r>
      <w:r w:rsidRPr="0066673E">
        <w:rPr>
          <w:lang w:val="fr-FR"/>
        </w:rPr>
        <w:t xml:space="preserve"> France (mandature 2015-2017)</w:t>
      </w:r>
    </w:p>
    <w:p w:rsidR="007D42AC" w:rsidRDefault="007D42AC" w:rsidP="003837C6">
      <w:pPr>
        <w:ind w:left="2410" w:hanging="142"/>
        <w:jc w:val="both"/>
        <w:rPr>
          <w:lang w:val="fr-FR"/>
        </w:rPr>
      </w:pPr>
    </w:p>
    <w:p w:rsidR="008262E5" w:rsidRDefault="008262E5" w:rsidP="008262E5">
      <w:pPr>
        <w:jc w:val="both"/>
        <w:rPr>
          <w:b/>
          <w:bCs/>
          <w:color w:val="006231"/>
          <w:sz w:val="24"/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980E2B6" wp14:editId="1086541C">
                <wp:simplePos x="0" y="0"/>
                <wp:positionH relativeFrom="column">
                  <wp:posOffset>-167640</wp:posOffset>
                </wp:positionH>
                <wp:positionV relativeFrom="paragraph">
                  <wp:posOffset>6446</wp:posOffset>
                </wp:positionV>
                <wp:extent cx="107950" cy="107950"/>
                <wp:effectExtent l="0" t="0" r="25400" b="25400"/>
                <wp:wrapNone/>
                <wp:docPr id="1327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A22FAE9" id="Freeform 3" o:spid="_x0000_s1026" style="position:absolute;margin-left:-13.2pt;margin-top:.5pt;width:8.5pt;height:8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" path="m,108000r108000,l108000,,,,,108000e" fillcolor="#cce310" strokeweight="1pt">
                <v:stroke opacity="0" joinstyle="miter"/>
                <v:path arrowok="t" o:connecttype="custom" o:connectlocs="0,107950;107950,107950;107950,0;0,0;0,107950" o:connectangles="0,0,0,0,0"/>
              </v:shape>
            </w:pict>
          </mc:Fallback>
        </mc:AlternateContent>
      </w:r>
      <w:r w:rsidRPr="0061769F">
        <w:rPr>
          <w:b/>
          <w:bCs/>
          <w:color w:val="006231"/>
          <w:sz w:val="24"/>
          <w:lang w:val="fr-FR"/>
        </w:rPr>
        <w:t xml:space="preserve">Consultant </w:t>
      </w:r>
      <w:r>
        <w:rPr>
          <w:b/>
          <w:bCs/>
          <w:color w:val="006231"/>
          <w:sz w:val="24"/>
          <w:lang w:val="fr-FR"/>
        </w:rPr>
        <w:t xml:space="preserve">en marchés publics auprès </w:t>
      </w:r>
      <w:r w:rsidRPr="0061769F">
        <w:rPr>
          <w:b/>
          <w:bCs/>
          <w:color w:val="006231"/>
          <w:sz w:val="24"/>
          <w:lang w:val="fr-FR"/>
        </w:rPr>
        <w:t>de la Banque Mondiale</w:t>
      </w:r>
    </w:p>
    <w:p w:rsidR="00FA2EF2" w:rsidRPr="00FA2EF2" w:rsidRDefault="00FA2EF2" w:rsidP="003837C6">
      <w:pPr>
        <w:spacing w:after="0" w:line="240" w:lineRule="auto"/>
        <w:ind w:left="2410" w:hanging="142"/>
        <w:jc w:val="both"/>
        <w:rPr>
          <w:lang w:val="fr-FR"/>
        </w:rPr>
      </w:pPr>
      <w:r w:rsidRPr="00FA2EF2">
        <w:rPr>
          <w:b/>
          <w:bCs/>
          <w:color w:val="006231"/>
          <w:lang w:val="fr-FR"/>
        </w:rPr>
        <w:t>&gt;</w:t>
      </w:r>
      <w:r w:rsidRPr="00FA2EF2">
        <w:rPr>
          <w:lang w:val="fr-FR"/>
        </w:rPr>
        <w:t xml:space="preserve"> </w:t>
      </w:r>
      <w:r w:rsidRPr="00FA2EF2">
        <w:rPr>
          <w:b/>
          <w:bCs/>
          <w:lang w:val="fr-FR"/>
        </w:rPr>
        <w:t>Royaume du Maroc</w:t>
      </w:r>
    </w:p>
    <w:p w:rsidR="00FA2EF2" w:rsidRPr="00FA2EF2" w:rsidRDefault="00FA2EF2" w:rsidP="003837C6">
      <w:pPr>
        <w:spacing w:line="240" w:lineRule="exact"/>
        <w:ind w:left="2410" w:hanging="142"/>
        <w:jc w:val="both"/>
        <w:rPr>
          <w:lang w:val="fr-FR"/>
        </w:rPr>
      </w:pPr>
      <w:r w:rsidRPr="00FA2EF2">
        <w:rPr>
          <w:lang w:val="fr-FR"/>
        </w:rPr>
        <w:t>   Audit et rédaction des CCAG-Travaux, Fournitures et Services de l’Office National et de l’Electricité de l’Eau potable (ONEE) (Mission 2016)</w:t>
      </w:r>
    </w:p>
    <w:p w:rsidR="00FA2EF2" w:rsidRPr="00FA2EF2" w:rsidRDefault="00FA2EF2" w:rsidP="003837C6">
      <w:pPr>
        <w:spacing w:after="0" w:line="240" w:lineRule="auto"/>
        <w:ind w:left="2410" w:hanging="142"/>
        <w:jc w:val="both"/>
        <w:rPr>
          <w:lang w:val="fr-FR"/>
        </w:rPr>
      </w:pPr>
      <w:r w:rsidRPr="00FA2EF2">
        <w:rPr>
          <w:b/>
          <w:bCs/>
          <w:color w:val="006231"/>
          <w:lang w:val="fr-FR"/>
        </w:rPr>
        <w:t>&gt;</w:t>
      </w:r>
      <w:r w:rsidRPr="00FA2EF2">
        <w:rPr>
          <w:lang w:val="fr-FR"/>
        </w:rPr>
        <w:t xml:space="preserve"> </w:t>
      </w:r>
      <w:r w:rsidRPr="00FA2EF2">
        <w:rPr>
          <w:b/>
          <w:bCs/>
          <w:lang w:val="fr-FR"/>
        </w:rPr>
        <w:t>République</w:t>
      </w:r>
      <w:r w:rsidRPr="00FA2EF2">
        <w:rPr>
          <w:lang w:val="fr-FR"/>
        </w:rPr>
        <w:t xml:space="preserve"> </w:t>
      </w:r>
      <w:r w:rsidRPr="00FA2EF2">
        <w:rPr>
          <w:b/>
          <w:bCs/>
          <w:lang w:val="fr-FR"/>
        </w:rPr>
        <w:t>de</w:t>
      </w:r>
      <w:r w:rsidRPr="00FA2EF2">
        <w:rPr>
          <w:lang w:val="fr-FR"/>
        </w:rPr>
        <w:t xml:space="preserve"> </w:t>
      </w:r>
      <w:r w:rsidRPr="00FA2EF2">
        <w:rPr>
          <w:b/>
          <w:bCs/>
          <w:lang w:val="fr-FR"/>
        </w:rPr>
        <w:t>Djibouti</w:t>
      </w:r>
    </w:p>
    <w:p w:rsidR="00FA2EF2" w:rsidRPr="00FA2EF2" w:rsidRDefault="00FA2EF2" w:rsidP="003837C6">
      <w:pPr>
        <w:spacing w:line="240" w:lineRule="exact"/>
        <w:ind w:left="2410" w:hanging="142"/>
        <w:jc w:val="both"/>
        <w:rPr>
          <w:lang w:val="fr-FR"/>
        </w:rPr>
      </w:pPr>
      <w:r w:rsidRPr="00FA2EF2">
        <w:rPr>
          <w:lang w:val="fr-FR"/>
        </w:rPr>
        <w:t>   Audit du Code des marchés publics Djiboutien (Mission 2005)</w:t>
      </w:r>
    </w:p>
    <w:p w:rsidR="008262E5" w:rsidRPr="0061769F" w:rsidRDefault="008262E5" w:rsidP="003837C6">
      <w:pPr>
        <w:spacing w:after="0" w:line="240" w:lineRule="exact"/>
        <w:ind w:left="2410" w:hanging="142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République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de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Madagascar</w:t>
      </w:r>
    </w:p>
    <w:p w:rsidR="008262E5" w:rsidRDefault="008262E5" w:rsidP="003837C6">
      <w:pPr>
        <w:spacing w:line="240" w:lineRule="exact"/>
        <w:ind w:left="2410" w:hanging="142"/>
        <w:jc w:val="both"/>
        <w:rPr>
          <w:lang w:val="fr-FR"/>
        </w:rPr>
      </w:pPr>
      <w:r>
        <w:rPr>
          <w:lang w:val="fr-FR"/>
        </w:rPr>
        <w:tab/>
      </w:r>
      <w:r w:rsidRPr="0061769F">
        <w:rPr>
          <w:lang w:val="fr-FR"/>
        </w:rPr>
        <w:t>Rédaction du Code des marchés publics Malgache (Mission 200</w:t>
      </w:r>
      <w:r>
        <w:rPr>
          <w:lang w:val="fr-FR"/>
        </w:rPr>
        <w:t>4</w:t>
      </w:r>
      <w:r w:rsidRPr="0061769F">
        <w:rPr>
          <w:lang w:val="fr-FR"/>
        </w:rPr>
        <w:t>)</w:t>
      </w:r>
    </w:p>
    <w:p w:rsidR="008262E5" w:rsidRDefault="008262E5" w:rsidP="003837C6">
      <w:pPr>
        <w:spacing w:after="0" w:line="240" w:lineRule="exact"/>
        <w:ind w:left="2268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République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de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Madagascar</w:t>
      </w:r>
    </w:p>
    <w:p w:rsidR="008262E5" w:rsidRDefault="0029756E" w:rsidP="003837C6">
      <w:pPr>
        <w:spacing w:line="240" w:lineRule="exact"/>
        <w:ind w:left="2410"/>
        <w:jc w:val="both"/>
        <w:rPr>
          <w:lang w:val="fr-FR"/>
        </w:rPr>
      </w:pPr>
      <w:r>
        <w:rPr>
          <w:lang w:val="fr-FR"/>
        </w:rPr>
        <w:t>Audit du Code des Marchés Publics Malgache</w:t>
      </w:r>
      <w:r w:rsidR="008262E5" w:rsidRPr="0061769F">
        <w:rPr>
          <w:lang w:val="fr-FR"/>
        </w:rPr>
        <w:t xml:space="preserve"> (Mission 200</w:t>
      </w:r>
      <w:r w:rsidR="008262E5">
        <w:rPr>
          <w:lang w:val="fr-FR"/>
        </w:rPr>
        <w:t>3</w:t>
      </w:r>
      <w:r w:rsidR="008262E5" w:rsidRPr="0061769F">
        <w:rPr>
          <w:lang w:val="fr-FR"/>
        </w:rPr>
        <w:t>)</w:t>
      </w:r>
    </w:p>
    <w:p w:rsidR="008262E5" w:rsidRPr="0061769F" w:rsidRDefault="008262E5" w:rsidP="003837C6">
      <w:pPr>
        <w:spacing w:after="0" w:line="240" w:lineRule="exact"/>
        <w:ind w:left="2410" w:hanging="142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République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de</w:t>
      </w:r>
      <w:r w:rsidRPr="0061769F">
        <w:rPr>
          <w:lang w:val="fr-FR"/>
        </w:rPr>
        <w:t xml:space="preserve"> </w:t>
      </w:r>
      <w:r w:rsidRPr="0061769F">
        <w:rPr>
          <w:b/>
          <w:bCs/>
          <w:lang w:val="fr-FR"/>
        </w:rPr>
        <w:t>Djibouti</w:t>
      </w:r>
    </w:p>
    <w:p w:rsidR="008262E5" w:rsidRPr="0061769F" w:rsidRDefault="008262E5" w:rsidP="003837C6">
      <w:pPr>
        <w:spacing w:after="0" w:line="240" w:lineRule="exact"/>
        <w:ind w:left="2410" w:hanging="142"/>
        <w:jc w:val="both"/>
        <w:rPr>
          <w:lang w:val="fr-FR"/>
        </w:rPr>
      </w:pPr>
      <w:r w:rsidRPr="0061769F">
        <w:rPr>
          <w:lang w:val="fr-FR"/>
        </w:rPr>
        <w:tab/>
        <w:t>Audit du Code des marchés publics Djiboutien (Mission 200</w:t>
      </w:r>
      <w:r>
        <w:rPr>
          <w:lang w:val="fr-FR"/>
        </w:rPr>
        <w:t>5</w:t>
      </w:r>
      <w:r w:rsidRPr="0061769F">
        <w:rPr>
          <w:lang w:val="fr-FR"/>
        </w:rPr>
        <w:t>)</w:t>
      </w:r>
    </w:p>
    <w:p w:rsidR="008262E5" w:rsidRDefault="008262E5" w:rsidP="008262E5">
      <w:pPr>
        <w:ind w:left="2410" w:hanging="142"/>
        <w:jc w:val="both"/>
        <w:rPr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C55708B" wp14:editId="44CB4B14">
                <wp:simplePos x="0" y="0"/>
                <wp:positionH relativeFrom="column">
                  <wp:posOffset>-167640</wp:posOffset>
                </wp:positionH>
                <wp:positionV relativeFrom="paragraph">
                  <wp:posOffset>322580</wp:posOffset>
                </wp:positionV>
                <wp:extent cx="107950" cy="107950"/>
                <wp:effectExtent l="0" t="0" r="25400" b="25400"/>
                <wp:wrapNone/>
                <wp:docPr id="1328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8D493C" id="Freeform 3" o:spid="_x0000_s1026" style="position:absolute;margin-left:-13.2pt;margin-top:25.4pt;width:8.5pt;height:8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" path="m,108000r108000,l108000,,,,,108000e" fillcolor="#cce310" strokeweight="1pt">
                <v:stroke opacity="0" joinstyle="miter"/>
                <v:path arrowok="t" o:connecttype="custom" o:connectlocs="0,107950;107950,107950;107950,0;0,0;0,107950" o:connectangles="0,0,0,0,0"/>
              </v:shape>
            </w:pict>
          </mc:Fallback>
        </mc:AlternateContent>
      </w:r>
    </w:p>
    <w:p w:rsidR="008262E5" w:rsidRDefault="008262E5" w:rsidP="008262E5">
      <w:pPr>
        <w:jc w:val="both"/>
        <w:rPr>
          <w:b/>
          <w:bCs/>
          <w:color w:val="006231"/>
          <w:sz w:val="24"/>
          <w:lang w:val="fr-FR"/>
        </w:rPr>
      </w:pPr>
      <w:r w:rsidRPr="0061769F">
        <w:rPr>
          <w:b/>
          <w:bCs/>
          <w:color w:val="006231"/>
          <w:sz w:val="24"/>
          <w:lang w:val="fr-FR"/>
        </w:rPr>
        <w:t>Ouvrages</w:t>
      </w:r>
      <w:r>
        <w:rPr>
          <w:b/>
          <w:bCs/>
          <w:color w:val="006231"/>
          <w:sz w:val="24"/>
          <w:lang w:val="fr-FR"/>
        </w:rPr>
        <w:t xml:space="preserve"> en marchés publics</w:t>
      </w:r>
    </w:p>
    <w:p w:rsidR="0029756E" w:rsidRDefault="0029756E" w:rsidP="0029756E">
      <w:pPr>
        <w:spacing w:after="0" w:line="-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A6AE9">
        <w:rPr>
          <w:lang w:val="fr-FR"/>
        </w:rPr>
        <w:t xml:space="preserve"> </w:t>
      </w:r>
      <w:r>
        <w:rPr>
          <w:b/>
          <w:bCs/>
          <w:lang w:val="fr-FR"/>
        </w:rPr>
        <w:t xml:space="preserve">Vade-mecum de l’exercice du droit </w:t>
      </w:r>
    </w:p>
    <w:p w:rsidR="0029756E" w:rsidRPr="0029756E" w:rsidRDefault="0029756E" w:rsidP="0029756E">
      <w:pPr>
        <w:spacing w:after="0" w:line="-240" w:lineRule="auto"/>
        <w:ind w:left="2410" w:hanging="142"/>
        <w:jc w:val="both"/>
        <w:rPr>
          <w:bCs/>
          <w:lang w:val="fr-FR"/>
        </w:rPr>
      </w:pPr>
      <w:r w:rsidRPr="0029756E">
        <w:rPr>
          <w:bCs/>
          <w:color w:val="006231"/>
          <w:lang w:val="fr-FR"/>
        </w:rPr>
        <w:t xml:space="preserve">   </w:t>
      </w:r>
      <w:r w:rsidRPr="0029756E">
        <w:rPr>
          <w:bCs/>
          <w:lang w:val="fr-FR"/>
        </w:rPr>
        <w:t>Octobre 2017, Conseil National des Barreaux</w:t>
      </w:r>
    </w:p>
    <w:p w:rsidR="0029756E" w:rsidRPr="003A6AE9" w:rsidRDefault="0029756E" w:rsidP="0029756E">
      <w:pPr>
        <w:spacing w:after="0" w:line="-240" w:lineRule="auto"/>
        <w:ind w:left="2410" w:hanging="142"/>
        <w:jc w:val="both"/>
        <w:rPr>
          <w:lang w:val="fr-FR"/>
        </w:rPr>
      </w:pPr>
    </w:p>
    <w:p w:rsidR="008262E5" w:rsidRPr="003A6AE9" w:rsidRDefault="008262E5" w:rsidP="003837C6">
      <w:pPr>
        <w:spacing w:after="0" w:line="-240" w:lineRule="auto"/>
        <w:ind w:left="2410" w:hanging="142"/>
        <w:jc w:val="both"/>
        <w:rPr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Les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MAPA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-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Réussir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la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passation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et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l’exécution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des</w:t>
      </w:r>
      <w:r w:rsidRPr="003A6AE9">
        <w:rPr>
          <w:lang w:val="fr-FR"/>
        </w:rPr>
        <w:t xml:space="preserve"> </w:t>
      </w:r>
      <w:r w:rsidR="0029756E">
        <w:rPr>
          <w:b/>
          <w:bCs/>
          <w:lang w:val="fr-FR"/>
        </w:rPr>
        <w:t>marché</w:t>
      </w:r>
      <w:r w:rsidRPr="003A6AE9">
        <w:rPr>
          <w:b/>
          <w:bCs/>
          <w:lang w:val="fr-FR"/>
        </w:rPr>
        <w:t>s à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procédure</w:t>
      </w:r>
      <w:r w:rsidRPr="003A6AE9">
        <w:rPr>
          <w:lang w:val="fr-FR"/>
        </w:rPr>
        <w:t xml:space="preserve"> </w:t>
      </w:r>
      <w:r w:rsidRPr="003A6AE9">
        <w:rPr>
          <w:b/>
          <w:bCs/>
          <w:lang w:val="fr-FR"/>
        </w:rPr>
        <w:t>adaptée</w:t>
      </w:r>
    </w:p>
    <w:p w:rsidR="008262E5" w:rsidRPr="003A6AE9" w:rsidRDefault="00726B9A" w:rsidP="003837C6">
      <w:pPr>
        <w:spacing w:line="240" w:lineRule="exact"/>
        <w:ind w:left="2268"/>
        <w:jc w:val="both"/>
        <w:rPr>
          <w:lang w:val="fr-FR"/>
        </w:rPr>
      </w:pPr>
      <w:r>
        <w:rPr>
          <w:lang w:val="fr-FR"/>
        </w:rPr>
        <w:t xml:space="preserve">   </w:t>
      </w:r>
      <w:r w:rsidR="008262E5" w:rsidRPr="003A6AE9">
        <w:rPr>
          <w:lang w:val="fr-FR"/>
        </w:rPr>
        <w:t>Septembre 2013, Editions Le Moniteur des Travaux Publics</w:t>
      </w:r>
    </w:p>
    <w:p w:rsidR="008262E5" w:rsidRPr="003A6AE9" w:rsidRDefault="008262E5" w:rsidP="003837C6">
      <w:pPr>
        <w:spacing w:after="0" w:line="-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A6AE9">
        <w:rPr>
          <w:b/>
          <w:bCs/>
          <w:lang w:val="fr-FR"/>
        </w:rPr>
        <w:t xml:space="preserve"> Répondre aux appels d’offres, Remporter les marchés publics,</w:t>
      </w:r>
    </w:p>
    <w:p w:rsidR="008262E5" w:rsidRPr="003A6AE9" w:rsidRDefault="00726B9A" w:rsidP="003837C6">
      <w:pPr>
        <w:spacing w:line="240" w:lineRule="exact"/>
        <w:jc w:val="both"/>
        <w:rPr>
          <w:bCs/>
          <w:lang w:val="fr-FR"/>
        </w:rPr>
      </w:pPr>
      <w:r>
        <w:rPr>
          <w:bCs/>
          <w:lang w:val="fr-FR"/>
        </w:rPr>
        <w:t xml:space="preserve">                                                 </w:t>
      </w:r>
      <w:r w:rsidR="008262E5" w:rsidRPr="003A6AE9">
        <w:rPr>
          <w:bCs/>
          <w:lang w:val="fr-FR"/>
        </w:rPr>
        <w:t xml:space="preserve">Juin 2011, Edition </w:t>
      </w:r>
      <w:proofErr w:type="spellStart"/>
      <w:r w:rsidR="008262E5" w:rsidRPr="003A6AE9">
        <w:rPr>
          <w:bCs/>
          <w:lang w:val="fr-FR"/>
        </w:rPr>
        <w:t>Publivox</w:t>
      </w:r>
      <w:proofErr w:type="spellEnd"/>
    </w:p>
    <w:p w:rsidR="008262E5" w:rsidRPr="003A6AE9" w:rsidRDefault="008262E5" w:rsidP="003837C6">
      <w:pPr>
        <w:spacing w:after="0" w:line="-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A6AE9">
        <w:rPr>
          <w:b/>
          <w:bCs/>
          <w:lang w:val="fr-FR"/>
        </w:rPr>
        <w:t xml:space="preserve"> Abécédaire des Marchés publics,</w:t>
      </w:r>
    </w:p>
    <w:p w:rsidR="008262E5" w:rsidRPr="003A6AE9" w:rsidRDefault="00726B9A" w:rsidP="003837C6">
      <w:pPr>
        <w:spacing w:line="240" w:lineRule="exact"/>
        <w:ind w:left="2268"/>
        <w:jc w:val="both"/>
        <w:rPr>
          <w:bCs/>
          <w:lang w:val="fr-FR"/>
        </w:rPr>
      </w:pPr>
      <w:r>
        <w:rPr>
          <w:bCs/>
          <w:lang w:val="fr-FR"/>
        </w:rPr>
        <w:t xml:space="preserve">   </w:t>
      </w:r>
      <w:r w:rsidR="008262E5" w:rsidRPr="003A6AE9">
        <w:rPr>
          <w:bCs/>
          <w:lang w:val="fr-FR"/>
        </w:rPr>
        <w:t>Décembre 2008, Edition Berger Levrault</w:t>
      </w:r>
    </w:p>
    <w:p w:rsidR="008262E5" w:rsidRPr="003A6AE9" w:rsidRDefault="008262E5" w:rsidP="003837C6">
      <w:pPr>
        <w:spacing w:after="0" w:line="-240" w:lineRule="auto"/>
        <w:ind w:left="2268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A6AE9">
        <w:rPr>
          <w:b/>
          <w:bCs/>
          <w:lang w:val="fr-FR"/>
        </w:rPr>
        <w:t xml:space="preserve"> La pratique des référés en matière de contrats publics</w:t>
      </w:r>
    </w:p>
    <w:p w:rsidR="008262E5" w:rsidRPr="003A6AE9" w:rsidRDefault="00726B9A" w:rsidP="003837C6">
      <w:pPr>
        <w:spacing w:line="240" w:lineRule="exact"/>
        <w:ind w:left="2268"/>
        <w:jc w:val="both"/>
        <w:rPr>
          <w:bCs/>
          <w:lang w:val="fr-FR"/>
        </w:rPr>
      </w:pPr>
      <w:r>
        <w:rPr>
          <w:bCs/>
          <w:lang w:val="fr-FR"/>
        </w:rPr>
        <w:t xml:space="preserve">   </w:t>
      </w:r>
      <w:r w:rsidR="008262E5" w:rsidRPr="003A6AE9">
        <w:rPr>
          <w:bCs/>
          <w:lang w:val="fr-FR"/>
        </w:rPr>
        <w:t>Février 2004, Editions Le Moniteur des Travaux Publics</w:t>
      </w:r>
    </w:p>
    <w:p w:rsidR="008262E5" w:rsidRPr="003A6AE9" w:rsidRDefault="008262E5" w:rsidP="003837C6">
      <w:pPr>
        <w:spacing w:after="0" w:line="-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A6AE9">
        <w:rPr>
          <w:b/>
          <w:bCs/>
          <w:lang w:val="fr-FR"/>
        </w:rPr>
        <w:t xml:space="preserve"> Guide de procédure interne des marchés à procédure adaptée pour les Centres</w:t>
      </w:r>
      <w:r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Hospitaliers,</w:t>
      </w:r>
    </w:p>
    <w:p w:rsidR="008262E5" w:rsidRDefault="008262E5" w:rsidP="003837C6">
      <w:pPr>
        <w:spacing w:after="0" w:line="-240" w:lineRule="auto"/>
        <w:ind w:left="2410" w:hanging="142"/>
        <w:jc w:val="both"/>
        <w:rPr>
          <w:bCs/>
          <w:lang w:val="fr-FR"/>
        </w:rPr>
      </w:pPr>
      <w:r w:rsidRPr="003A6AE9">
        <w:rPr>
          <w:bCs/>
          <w:lang w:val="fr-FR"/>
        </w:rPr>
        <w:tab/>
        <w:t>Revue Technologie et Santé, n°</w:t>
      </w:r>
      <w:r>
        <w:rPr>
          <w:bCs/>
          <w:lang w:val="fr-FR"/>
        </w:rPr>
        <w:t xml:space="preserve"> </w:t>
      </w:r>
      <w:r w:rsidRPr="003A6AE9">
        <w:rPr>
          <w:bCs/>
          <w:lang w:val="fr-FR"/>
        </w:rPr>
        <w:t>spécial</w:t>
      </w:r>
      <w:r>
        <w:rPr>
          <w:bCs/>
          <w:lang w:val="fr-FR"/>
        </w:rPr>
        <w:t xml:space="preserve"> </w:t>
      </w:r>
      <w:r w:rsidRPr="003A6AE9">
        <w:rPr>
          <w:bCs/>
          <w:lang w:val="fr-FR"/>
        </w:rPr>
        <w:t>-</w:t>
      </w:r>
      <w:r>
        <w:rPr>
          <w:bCs/>
          <w:lang w:val="fr-FR"/>
        </w:rPr>
        <w:t xml:space="preserve"> M</w:t>
      </w:r>
      <w:r w:rsidRPr="003A6AE9">
        <w:rPr>
          <w:bCs/>
          <w:lang w:val="fr-FR"/>
        </w:rPr>
        <w:t>ai 2004</w:t>
      </w:r>
    </w:p>
    <w:p w:rsidR="008262E5" w:rsidRDefault="008262E5" w:rsidP="008262E5">
      <w:pPr>
        <w:spacing w:after="0" w:line="-200" w:lineRule="auto"/>
        <w:ind w:left="2410" w:hanging="142"/>
        <w:jc w:val="both"/>
        <w:rPr>
          <w:bCs/>
          <w:lang w:val="fr-FR"/>
        </w:rPr>
      </w:pPr>
    </w:p>
    <w:p w:rsidR="007D42AC" w:rsidRPr="003A6AE9" w:rsidRDefault="007D42AC" w:rsidP="008262E5">
      <w:pPr>
        <w:spacing w:after="0" w:line="-200" w:lineRule="auto"/>
        <w:ind w:left="2410" w:hanging="142"/>
        <w:jc w:val="both"/>
        <w:rPr>
          <w:bCs/>
          <w:lang w:val="fr-FR"/>
        </w:rPr>
      </w:pPr>
    </w:p>
    <w:p w:rsidR="008262E5" w:rsidRPr="0061769F" w:rsidRDefault="008262E5" w:rsidP="008262E5">
      <w:pPr>
        <w:jc w:val="both"/>
        <w:rPr>
          <w:b/>
          <w:bCs/>
          <w:color w:val="006231"/>
          <w:sz w:val="24"/>
          <w:lang w:val="fr-FR"/>
        </w:rPr>
      </w:pPr>
      <w:r w:rsidRPr="00E5280F">
        <w:rPr>
          <w:b/>
          <w:bCs/>
          <w:noProof/>
          <w:color w:val="006231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60C1C27" wp14:editId="59A0CE7F">
                <wp:simplePos x="0" y="0"/>
                <wp:positionH relativeFrom="column">
                  <wp:posOffset>-167640</wp:posOffset>
                </wp:positionH>
                <wp:positionV relativeFrom="paragraph">
                  <wp:posOffset>52705</wp:posOffset>
                </wp:positionV>
                <wp:extent cx="107950" cy="107950"/>
                <wp:effectExtent l="0" t="0" r="25400" b="25400"/>
                <wp:wrapNone/>
                <wp:docPr id="132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ADB625" id="Freeform 3" o:spid="_x0000_s1026" style="position:absolute;margin-left:-13.2pt;margin-top:4.15pt;width:8.5pt;height:8.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" path="m,108000r108000,l108000,,,,,108000e" fillcolor="#cce310" strokeweight="1pt">
                <v:stroke opacity="0" joinstyle="miter"/>
                <v:path arrowok="t" o:connecttype="custom" o:connectlocs="0,107950;107950,107950;107950,0;0,0;0,107950" o:connectangles="0,0,0,0,0"/>
              </v:shape>
            </w:pict>
          </mc:Fallback>
        </mc:AlternateContent>
      </w:r>
      <w:r w:rsidRPr="00E5280F">
        <w:rPr>
          <w:b/>
          <w:bCs/>
          <w:color w:val="006231"/>
          <w:sz w:val="24"/>
          <w:lang w:val="fr-FR"/>
        </w:rPr>
        <w:t>Colloques</w:t>
      </w:r>
    </w:p>
    <w:p w:rsidR="003837C6" w:rsidRDefault="008262E5" w:rsidP="003837C6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E6982">
        <w:rPr>
          <w:b/>
          <w:bCs/>
          <w:lang w:val="fr-FR"/>
        </w:rPr>
        <w:t> </w:t>
      </w:r>
      <w:r w:rsidRPr="00E5280F">
        <w:rPr>
          <w:b/>
          <w:bCs/>
          <w:lang w:val="fr-FR"/>
        </w:rPr>
        <w:t xml:space="preserve">« Exercice du droit et marches publics dans le cadre de la nouvelle </w:t>
      </w:r>
      <w:r w:rsidR="0029756E">
        <w:rPr>
          <w:b/>
          <w:bCs/>
          <w:lang w:val="fr-FR"/>
        </w:rPr>
        <w:t xml:space="preserve">  </w:t>
      </w:r>
      <w:r w:rsidRPr="00E5280F">
        <w:rPr>
          <w:b/>
          <w:bCs/>
          <w:lang w:val="fr-FR"/>
        </w:rPr>
        <w:t xml:space="preserve">règlementation issue de l’ordonnance n°2015-899 du 23 juillet </w:t>
      </w:r>
      <w:r w:rsidR="0029756E" w:rsidRPr="00E5280F">
        <w:rPr>
          <w:b/>
          <w:bCs/>
          <w:lang w:val="fr-FR"/>
        </w:rPr>
        <w:t xml:space="preserve">relative </w:t>
      </w:r>
      <w:r w:rsidR="0029756E">
        <w:rPr>
          <w:b/>
          <w:bCs/>
          <w:lang w:val="fr-FR"/>
        </w:rPr>
        <w:t>aux</w:t>
      </w:r>
      <w:r w:rsidRPr="00E5280F">
        <w:rPr>
          <w:b/>
          <w:bCs/>
          <w:lang w:val="fr-FR"/>
        </w:rPr>
        <w:t xml:space="preserve"> marchés publics »</w:t>
      </w:r>
    </w:p>
    <w:p w:rsidR="008262E5" w:rsidRDefault="001C6BDF" w:rsidP="003837C6">
      <w:pPr>
        <w:spacing w:line="-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29756E">
        <w:rPr>
          <w:bCs/>
          <w:lang w:val="fr-FR"/>
        </w:rPr>
        <w:t xml:space="preserve"> </w:t>
      </w:r>
      <w:r>
        <w:rPr>
          <w:bCs/>
          <w:lang w:val="fr-FR"/>
        </w:rPr>
        <w:t xml:space="preserve"> </w:t>
      </w:r>
      <w:r w:rsidR="0029756E">
        <w:rPr>
          <w:bCs/>
          <w:lang w:val="fr-FR"/>
        </w:rPr>
        <w:t xml:space="preserve">Conseil National des Barreaux – Editions 16 octobre 2015 et 16 décembre 2016 </w:t>
      </w:r>
    </w:p>
    <w:p w:rsidR="003837C6" w:rsidRDefault="008262E5" w:rsidP="003837C6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E6982">
        <w:rPr>
          <w:b/>
          <w:bCs/>
          <w:lang w:val="fr-FR"/>
        </w:rPr>
        <w:t> </w:t>
      </w:r>
      <w:r w:rsidRPr="00E5280F">
        <w:rPr>
          <w:b/>
          <w:bCs/>
          <w:lang w:val="fr-FR"/>
        </w:rPr>
        <w:t>« Réforme du Code des marches publi</w:t>
      </w:r>
      <w:r>
        <w:rPr>
          <w:b/>
          <w:bCs/>
          <w:lang w:val="fr-FR"/>
        </w:rPr>
        <w:t>cs : procédures électroniques</w:t>
      </w:r>
      <w:r w:rsidR="003837C6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: </w:t>
      </w:r>
      <w:r w:rsidR="0029756E">
        <w:rPr>
          <w:b/>
          <w:bCs/>
          <w:lang w:val="fr-FR"/>
        </w:rPr>
        <w:t xml:space="preserve"> </w:t>
      </w:r>
      <w:r w:rsidR="003837C6" w:rsidRPr="00E5280F">
        <w:rPr>
          <w:b/>
          <w:bCs/>
          <w:lang w:val="fr-FR"/>
        </w:rPr>
        <w:t>comment adapter</w:t>
      </w:r>
      <w:r w:rsidRPr="00E5280F">
        <w:rPr>
          <w:b/>
          <w:bCs/>
          <w:lang w:val="fr-FR"/>
        </w:rPr>
        <w:t xml:space="preserve"> vos m</w:t>
      </w:r>
      <w:r w:rsidR="003837C6">
        <w:rPr>
          <w:b/>
          <w:bCs/>
          <w:lang w:val="fr-FR"/>
        </w:rPr>
        <w:t>arches au tout électronique ? »</w:t>
      </w:r>
    </w:p>
    <w:p w:rsidR="008262E5" w:rsidRPr="00E5280F" w:rsidRDefault="001C6BDF" w:rsidP="003837C6">
      <w:pPr>
        <w:spacing w:line="-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29756E">
        <w:rPr>
          <w:bCs/>
          <w:lang w:val="fr-FR"/>
        </w:rPr>
        <w:t xml:space="preserve"> </w:t>
      </w:r>
      <w:r>
        <w:rPr>
          <w:bCs/>
          <w:lang w:val="fr-FR"/>
        </w:rPr>
        <w:t xml:space="preserve"> </w:t>
      </w:r>
      <w:r w:rsidR="008262E5" w:rsidRPr="00E5280F">
        <w:rPr>
          <w:bCs/>
          <w:lang w:val="fr-FR"/>
        </w:rPr>
        <w:t>EFE- 23 et 24 juin 2015</w:t>
      </w:r>
    </w:p>
    <w:p w:rsidR="003837C6" w:rsidRDefault="008262E5" w:rsidP="003837C6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5280F">
        <w:rPr>
          <w:b/>
          <w:bCs/>
          <w:lang w:val="fr-FR"/>
        </w:rPr>
        <w:t xml:space="preserve"> « Exercice du droit et marches publics au regard des nouvelles Directives marchés publics</w:t>
      </w:r>
      <w:r w:rsidR="003837C6">
        <w:rPr>
          <w:b/>
          <w:bCs/>
          <w:lang w:val="fr-FR"/>
        </w:rPr>
        <w:t xml:space="preserve"> </w:t>
      </w:r>
      <w:r w:rsidRPr="00E5280F">
        <w:rPr>
          <w:b/>
          <w:bCs/>
          <w:lang w:val="fr-FR"/>
        </w:rPr>
        <w:t>»</w:t>
      </w:r>
    </w:p>
    <w:p w:rsidR="008262E5" w:rsidRPr="00E5280F" w:rsidRDefault="001C6BDF" w:rsidP="003837C6">
      <w:pPr>
        <w:spacing w:line="-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29756E">
        <w:rPr>
          <w:bCs/>
          <w:lang w:val="fr-FR"/>
        </w:rPr>
        <w:t xml:space="preserve"> </w:t>
      </w:r>
      <w:r>
        <w:rPr>
          <w:bCs/>
          <w:lang w:val="fr-FR"/>
        </w:rPr>
        <w:t xml:space="preserve"> </w:t>
      </w:r>
      <w:r w:rsidR="008262E5" w:rsidRPr="00E5280F">
        <w:rPr>
          <w:bCs/>
          <w:lang w:val="fr-FR"/>
        </w:rPr>
        <w:t xml:space="preserve">Conseil National des Barreaux- 19 juin 2015 </w:t>
      </w:r>
    </w:p>
    <w:p w:rsidR="003837C6" w:rsidRDefault="008262E5" w:rsidP="003837C6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E6982">
        <w:rPr>
          <w:b/>
          <w:bCs/>
          <w:lang w:val="fr-FR"/>
        </w:rPr>
        <w:t> </w:t>
      </w:r>
      <w:r w:rsidRPr="00E5280F">
        <w:rPr>
          <w:b/>
          <w:bCs/>
          <w:lang w:val="fr-FR"/>
        </w:rPr>
        <w:t xml:space="preserve">« Montages contractuels complexes : tous les conseils juridiques pour sécuriser votre procédure » </w:t>
      </w:r>
      <w:r w:rsidRPr="00E5280F">
        <w:rPr>
          <w:b/>
          <w:bCs/>
          <w:lang w:val="fr-FR"/>
        </w:rPr>
        <w:tab/>
      </w:r>
    </w:p>
    <w:p w:rsidR="008262E5" w:rsidRDefault="001C6BDF" w:rsidP="003837C6">
      <w:pPr>
        <w:spacing w:line="-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29756E">
        <w:rPr>
          <w:bCs/>
          <w:lang w:val="fr-FR"/>
        </w:rPr>
        <w:t xml:space="preserve"> </w:t>
      </w:r>
      <w:r w:rsidR="008262E5" w:rsidRPr="00E5280F">
        <w:rPr>
          <w:bCs/>
          <w:lang w:val="fr-FR"/>
        </w:rPr>
        <w:t>EFE- 2 et 3 juin 2015</w:t>
      </w:r>
    </w:p>
    <w:p w:rsidR="00C52A14" w:rsidRDefault="00C52A14" w:rsidP="003837C6">
      <w:pPr>
        <w:spacing w:line="-240" w:lineRule="auto"/>
        <w:ind w:left="2410" w:hanging="142"/>
        <w:jc w:val="both"/>
        <w:rPr>
          <w:bCs/>
          <w:lang w:val="fr-FR"/>
        </w:rPr>
      </w:pPr>
    </w:p>
    <w:p w:rsidR="00C52A14" w:rsidRPr="00741AEC" w:rsidRDefault="00C52A14" w:rsidP="00271D7C">
      <w:pPr>
        <w:spacing w:after="0" w:line="240" w:lineRule="auto"/>
        <w:ind w:left="2552" w:hanging="284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>
        <w:rPr>
          <w:b/>
          <w:bCs/>
          <w:lang w:val="fr-FR"/>
        </w:rPr>
        <w:t xml:space="preserve"> </w:t>
      </w:r>
      <w:r w:rsidRPr="0021305C">
        <w:rPr>
          <w:b/>
          <w:bCs/>
          <w:lang w:val="fr-FR"/>
        </w:rPr>
        <w:t xml:space="preserve">Responsable de la chronique « </w:t>
      </w:r>
      <w:proofErr w:type="spellStart"/>
      <w:r w:rsidRPr="0021305C">
        <w:rPr>
          <w:b/>
          <w:bCs/>
          <w:lang w:val="fr-FR"/>
        </w:rPr>
        <w:t>Chronomail</w:t>
      </w:r>
      <w:proofErr w:type="spellEnd"/>
      <w:r w:rsidRPr="0021305C">
        <w:rPr>
          <w:b/>
          <w:bCs/>
          <w:lang w:val="fr-FR"/>
        </w:rPr>
        <w:t xml:space="preserve"> AO » du site </w:t>
      </w:r>
      <w:r w:rsidRPr="0021305C">
        <w:rPr>
          <w:b/>
          <w:bCs/>
          <w:lang w:val="fr-FR"/>
        </w:rPr>
        <w:br/>
        <w:t>« ACHATPUBLIC.com »</w:t>
      </w:r>
    </w:p>
    <w:p w:rsidR="00C52A14" w:rsidRDefault="00C52A14" w:rsidP="00271D7C">
      <w:pPr>
        <w:spacing w:after="0" w:line="240" w:lineRule="auto"/>
        <w:ind w:left="2552" w:hanging="284"/>
        <w:jc w:val="both"/>
        <w:rPr>
          <w:bCs/>
          <w:lang w:val="fr-FR"/>
        </w:rPr>
      </w:pPr>
      <w:r w:rsidRPr="00741AEC">
        <w:rPr>
          <w:bCs/>
          <w:lang w:val="fr-FR"/>
        </w:rPr>
        <w:tab/>
      </w:r>
      <w:hyperlink r:id="rId8" w:history="1">
        <w:r w:rsidRPr="001B7190">
          <w:rPr>
            <w:rStyle w:val="Lienhypertexte"/>
            <w:bCs/>
            <w:lang w:val="fr-FR"/>
          </w:rPr>
          <w:t>www.achatpublic.info</w:t>
        </w:r>
      </w:hyperlink>
    </w:p>
    <w:p w:rsidR="008262E5" w:rsidRDefault="008262E5" w:rsidP="008262E5">
      <w:pPr>
        <w:spacing w:line="240" w:lineRule="auto"/>
        <w:ind w:left="2410" w:hanging="142"/>
        <w:rPr>
          <w:b/>
          <w:bCs/>
          <w:lang w:val="fr-FR"/>
        </w:rPr>
      </w:pPr>
    </w:p>
    <w:p w:rsidR="008262E5" w:rsidRPr="0061769F" w:rsidRDefault="008262E5" w:rsidP="008262E5">
      <w:pPr>
        <w:jc w:val="both"/>
        <w:rPr>
          <w:b/>
          <w:bCs/>
          <w:color w:val="006231"/>
          <w:sz w:val="24"/>
          <w:lang w:val="fr-FR"/>
        </w:rPr>
      </w:pPr>
      <w:r w:rsidRPr="00B60E3A">
        <w:rPr>
          <w:b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91EBF2C" wp14:editId="7B98B713">
                <wp:simplePos x="0" y="0"/>
                <wp:positionH relativeFrom="column">
                  <wp:posOffset>-167640</wp:posOffset>
                </wp:positionH>
                <wp:positionV relativeFrom="paragraph">
                  <wp:posOffset>52705</wp:posOffset>
                </wp:positionV>
                <wp:extent cx="107950" cy="107950"/>
                <wp:effectExtent l="0" t="0" r="25400" b="25400"/>
                <wp:wrapNone/>
                <wp:docPr id="133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connsiteX0" fmla="*/ 0 w 108000"/>
                            <a:gd name="connsiteY0" fmla="*/ 108000 h 108000"/>
                            <a:gd name="connsiteX1" fmla="*/ 108000 w 108000"/>
                            <a:gd name="connsiteY1" fmla="*/ 108000 h 108000"/>
                            <a:gd name="connsiteX2" fmla="*/ 108000 w 108000"/>
                            <a:gd name="connsiteY2" fmla="*/ 0 h 108000"/>
                            <a:gd name="connsiteX3" fmla="*/ 0 w 108000"/>
                            <a:gd name="connsiteY3" fmla="*/ 0 h 108000"/>
                            <a:gd name="connsiteX4" fmla="*/ 0 w 108000"/>
                            <a:gd name="connsiteY4" fmla="*/ 108000 h 10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1">
                              <a:pos x="connsiteX1" y="connsiteY1"/>
                            </a:cxn>
                            <a:cxn ang="2">
                              <a:pos x="connsiteX2" y="connsiteY2"/>
                            </a:cxn>
                            <a:cxn ang="3">
                              <a:pos x="connsiteX3" y="connsiteY3"/>
                            </a:cxn>
                            <a:cxn ang="4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000" h="108000">
                              <a:moveTo>
                                <a:pt x="0" y="108000"/>
                              </a:moveTo>
                              <a:lnTo>
                                <a:pt x="108000" y="108000"/>
                              </a:lnTo>
                              <a:lnTo>
                                <a:pt x="108000" y="0"/>
                              </a:lnTo>
                              <a:lnTo>
                                <a:pt x="0" y="0"/>
                              </a:lnTo>
                              <a:lnTo>
                                <a:pt x="0" y="108000"/>
                              </a:lnTo>
                            </a:path>
                          </a:pathLst>
                        </a:custGeom>
                        <a:solidFill>
                          <a:srgbClr val="CCE310">
                            <a:alpha val="100000"/>
                          </a:srgbClr>
                        </a:solidFill>
                        <a:ln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9D96F8" id="Freeform 3" o:spid="_x0000_s1026" style="position:absolute;margin-left:-13.2pt;margin-top:4.15pt;width:8.5pt;height:8.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" path="m,108000r108000,l108000,,,,,108000e" fillcolor="#cce310" strokeweight="1pt">
                <v:stroke opacity="0" joinstyle="miter"/>
                <v:path arrowok="t" o:connecttype="custom" o:connectlocs="0,107950;107950,107950;107950,0;0,0;0,107950" o:connectangles="0,0,0,0,0"/>
              </v:shape>
            </w:pict>
          </mc:Fallback>
        </mc:AlternateContent>
      </w:r>
      <w:r w:rsidRPr="0061769F">
        <w:rPr>
          <w:b/>
          <w:bCs/>
          <w:color w:val="006231"/>
          <w:sz w:val="24"/>
          <w:lang w:val="fr-FR"/>
        </w:rPr>
        <w:t>Publications</w:t>
      </w:r>
    </w:p>
    <w:p w:rsidR="0090474D" w:rsidRDefault="0090474D" w:rsidP="0090474D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</w:t>
      </w:r>
      <w:r w:rsidR="0026396F">
        <w:rPr>
          <w:b/>
          <w:bCs/>
          <w:color w:val="006231"/>
          <w:lang w:val="fr-FR"/>
        </w:rPr>
        <w:t>8</w:t>
      </w:r>
    </w:p>
    <w:p w:rsidR="0090474D" w:rsidRDefault="0090474D" w:rsidP="0090474D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90474D" w:rsidRDefault="0090474D" w:rsidP="0090474D">
      <w:pPr>
        <w:keepLines/>
        <w:suppressLineNumbers/>
        <w:suppressAutoHyphens/>
        <w:spacing w:after="0" w:line="240" w:lineRule="auto"/>
        <w:ind w:left="2410" w:hanging="142"/>
        <w:jc w:val="both"/>
        <w:rPr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Pr="00E86219">
        <w:rPr>
          <w:rFonts w:eastAsia="Times New Roman" w:cstheme="minorHAnsi"/>
          <w:b/>
          <w:bCs/>
          <w:lang w:val="fr-FR"/>
        </w:rPr>
        <w:t xml:space="preserve"> </w:t>
      </w:r>
      <w:r w:rsidRPr="00E86219">
        <w:rPr>
          <w:b/>
          <w:bCs/>
          <w:lang w:val="fr-FR"/>
        </w:rPr>
        <w:t xml:space="preserve">« </w:t>
      </w:r>
      <w:r w:rsidR="00E12410">
        <w:rPr>
          <w:b/>
          <w:bCs/>
          <w:lang w:val="fr-FR"/>
        </w:rPr>
        <w:t>L’utilisation du critère du CV comme critère de jugement des offres</w:t>
      </w:r>
      <w:r w:rsidRPr="00E86219">
        <w:rPr>
          <w:b/>
          <w:bCs/>
          <w:lang w:val="fr-FR"/>
        </w:rPr>
        <w:t xml:space="preserve"> » </w:t>
      </w:r>
    </w:p>
    <w:p w:rsidR="0090474D" w:rsidRDefault="0090474D" w:rsidP="0090474D">
      <w:pPr>
        <w:keepLines/>
        <w:suppressLineNumbers/>
        <w:suppressAutoHyphens/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 </w:t>
      </w:r>
      <w:r w:rsidR="00E12410">
        <w:rPr>
          <w:bCs/>
          <w:lang w:val="fr-FR"/>
        </w:rPr>
        <w:t>La Gazette des Communes - 18 janvier 2018</w:t>
      </w:r>
      <w:r w:rsidRPr="00E86219">
        <w:rPr>
          <w:bCs/>
          <w:lang w:val="fr-FR"/>
        </w:rPr>
        <w:t xml:space="preserve"> – Article de Doctrine</w:t>
      </w:r>
    </w:p>
    <w:p w:rsidR="00E12410" w:rsidRDefault="00E12410" w:rsidP="00E12410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7D42AC" w:rsidRDefault="007D42AC" w:rsidP="00E12410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E12410" w:rsidRDefault="00E12410" w:rsidP="00E12410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</w:t>
      </w:r>
      <w:r>
        <w:rPr>
          <w:b/>
          <w:bCs/>
          <w:color w:val="006231"/>
          <w:lang w:val="fr-FR"/>
        </w:rPr>
        <w:t>7</w:t>
      </w:r>
    </w:p>
    <w:p w:rsidR="00E12410" w:rsidRDefault="00E12410" w:rsidP="00E12410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E12410" w:rsidRDefault="00E12410" w:rsidP="00E12410">
      <w:pPr>
        <w:keepLines/>
        <w:suppressLineNumbers/>
        <w:suppressAutoHyphens/>
        <w:spacing w:after="0" w:line="240" w:lineRule="auto"/>
        <w:ind w:left="2410" w:hanging="142"/>
        <w:jc w:val="both"/>
        <w:rPr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Pr="00E86219">
        <w:rPr>
          <w:rFonts w:eastAsia="Times New Roman" w:cstheme="minorHAnsi"/>
          <w:b/>
          <w:bCs/>
          <w:lang w:val="fr-FR"/>
        </w:rPr>
        <w:t xml:space="preserve"> </w:t>
      </w:r>
      <w:r w:rsidRPr="00E86219">
        <w:rPr>
          <w:b/>
          <w:bCs/>
          <w:lang w:val="fr-FR"/>
        </w:rPr>
        <w:t xml:space="preserve">« </w:t>
      </w:r>
      <w:r>
        <w:rPr>
          <w:b/>
          <w:bCs/>
          <w:lang w:val="fr-FR"/>
        </w:rPr>
        <w:t>Annulation d’un marché public contraire à la règlementation du droit</w:t>
      </w:r>
      <w:r w:rsidRPr="00E86219">
        <w:rPr>
          <w:b/>
          <w:bCs/>
          <w:lang w:val="fr-FR"/>
        </w:rPr>
        <w:t xml:space="preserve"> » </w:t>
      </w:r>
    </w:p>
    <w:p w:rsidR="00E12410" w:rsidRPr="00E86219" w:rsidRDefault="00E12410" w:rsidP="00E12410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lang w:val="fr-FR" w:eastAsia="fr-FR"/>
        </w:rPr>
      </w:pPr>
      <w:r>
        <w:rPr>
          <w:bCs/>
          <w:lang w:val="fr-FR"/>
        </w:rPr>
        <w:t xml:space="preserve">   Affiches Parisiennes - 10 octobre 2017 </w:t>
      </w:r>
      <w:r w:rsidRPr="00E86219">
        <w:rPr>
          <w:bCs/>
          <w:lang w:val="fr-FR"/>
        </w:rPr>
        <w:t>– Article de Doctrine</w:t>
      </w:r>
    </w:p>
    <w:p w:rsidR="00E12410" w:rsidRDefault="00E12410" w:rsidP="00E12410">
      <w:pPr>
        <w:keepLines/>
        <w:suppressLineNumbers/>
        <w:suppressAutoHyphens/>
        <w:spacing w:after="0" w:line="240" w:lineRule="auto"/>
        <w:ind w:left="2410" w:hanging="142"/>
        <w:jc w:val="both"/>
        <w:rPr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Pr="00E86219">
        <w:rPr>
          <w:rFonts w:eastAsia="Times New Roman" w:cstheme="minorHAnsi"/>
          <w:b/>
          <w:bCs/>
          <w:lang w:val="fr-FR"/>
        </w:rPr>
        <w:t xml:space="preserve"> </w:t>
      </w:r>
      <w:r w:rsidR="00271D7C">
        <w:rPr>
          <w:b/>
          <w:bCs/>
          <w:lang w:val="fr-FR"/>
        </w:rPr>
        <w:t>« </w:t>
      </w:r>
      <w:r>
        <w:rPr>
          <w:b/>
          <w:bCs/>
          <w:lang w:val="fr-FR"/>
        </w:rPr>
        <w:t>Précision sur le caractère manifestement excessif des pénalités de retard</w:t>
      </w:r>
      <w:r w:rsidRPr="00E86219">
        <w:rPr>
          <w:b/>
          <w:bCs/>
          <w:lang w:val="fr-FR"/>
        </w:rPr>
        <w:t xml:space="preserve"> » </w:t>
      </w:r>
    </w:p>
    <w:p w:rsidR="00E12410" w:rsidRPr="00E86219" w:rsidRDefault="00E12410" w:rsidP="00E12410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lang w:val="fr-FR" w:eastAsia="fr-FR"/>
        </w:rPr>
      </w:pPr>
      <w:r>
        <w:rPr>
          <w:bCs/>
          <w:lang w:val="fr-FR"/>
        </w:rPr>
        <w:t xml:space="preserve">   Le Village de la Justice - 6 octobre 2017 </w:t>
      </w:r>
      <w:r w:rsidRPr="00E86219">
        <w:rPr>
          <w:bCs/>
          <w:lang w:val="fr-FR"/>
        </w:rPr>
        <w:t>– Article de Doctrine</w:t>
      </w:r>
    </w:p>
    <w:p w:rsidR="00E12410" w:rsidRDefault="00E12410" w:rsidP="00E12410">
      <w:pPr>
        <w:keepLines/>
        <w:suppressLineNumbers/>
        <w:suppressAutoHyphens/>
        <w:spacing w:after="0" w:line="240" w:lineRule="auto"/>
        <w:ind w:left="2410" w:hanging="142"/>
        <w:jc w:val="both"/>
        <w:rPr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Pr="00E86219">
        <w:rPr>
          <w:rFonts w:eastAsia="Times New Roman" w:cstheme="minorHAnsi"/>
          <w:b/>
          <w:bCs/>
          <w:lang w:val="fr-FR"/>
        </w:rPr>
        <w:t xml:space="preserve"> </w:t>
      </w:r>
      <w:r w:rsidRPr="00E86219">
        <w:rPr>
          <w:b/>
          <w:bCs/>
          <w:lang w:val="fr-FR"/>
        </w:rPr>
        <w:t xml:space="preserve">« </w:t>
      </w:r>
      <w:r>
        <w:rPr>
          <w:b/>
          <w:bCs/>
          <w:lang w:val="fr-FR"/>
        </w:rPr>
        <w:t>Les acheteurs publics doivent évaluer l’intégralité d’une offre</w:t>
      </w:r>
      <w:r w:rsidRPr="00E86219">
        <w:rPr>
          <w:b/>
          <w:bCs/>
          <w:lang w:val="fr-FR"/>
        </w:rPr>
        <w:t xml:space="preserve"> » </w:t>
      </w:r>
    </w:p>
    <w:p w:rsidR="00E12410" w:rsidRPr="00E86219" w:rsidRDefault="00E12410" w:rsidP="00E12410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lang w:val="fr-FR" w:eastAsia="fr-FR"/>
        </w:rPr>
      </w:pPr>
      <w:r>
        <w:rPr>
          <w:bCs/>
          <w:lang w:val="fr-FR"/>
        </w:rPr>
        <w:t xml:space="preserve">   Le Village de la Justice – 4 octobre 2017 </w:t>
      </w:r>
      <w:r w:rsidRPr="00E86219">
        <w:rPr>
          <w:bCs/>
          <w:lang w:val="fr-FR"/>
        </w:rPr>
        <w:t>– Article de Doctrine</w:t>
      </w:r>
    </w:p>
    <w:p w:rsidR="00E12410" w:rsidRDefault="00E12410" w:rsidP="00E12410">
      <w:pPr>
        <w:keepLines/>
        <w:suppressLineNumbers/>
        <w:suppressAutoHyphens/>
        <w:spacing w:after="0" w:line="240" w:lineRule="auto"/>
        <w:ind w:left="2410" w:hanging="142"/>
        <w:jc w:val="both"/>
        <w:rPr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="00A82933">
        <w:rPr>
          <w:rFonts w:eastAsia="Times New Roman" w:cstheme="minorHAnsi"/>
          <w:b/>
          <w:bCs/>
          <w:lang w:val="fr-FR"/>
        </w:rPr>
        <w:t> </w:t>
      </w:r>
      <w:r w:rsidR="00271D7C">
        <w:rPr>
          <w:rFonts w:eastAsia="Times New Roman" w:cstheme="minorHAnsi"/>
          <w:b/>
          <w:bCs/>
          <w:lang w:val="fr-FR"/>
        </w:rPr>
        <w:t>« </w:t>
      </w:r>
      <w:r>
        <w:rPr>
          <w:b/>
          <w:bCs/>
          <w:lang w:val="fr-FR"/>
        </w:rPr>
        <w:t>Précisions utiles sur les modalités d’appréciation de la condition d’urgence à suspendre l’exécution d’un contrat</w:t>
      </w:r>
      <w:r w:rsidRPr="00E86219">
        <w:rPr>
          <w:b/>
          <w:bCs/>
          <w:lang w:val="fr-FR"/>
        </w:rPr>
        <w:t xml:space="preserve"> » </w:t>
      </w:r>
    </w:p>
    <w:p w:rsidR="00E12410" w:rsidRPr="00E86219" w:rsidRDefault="00E12410" w:rsidP="00E12410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lang w:val="fr-FR" w:eastAsia="fr-FR"/>
        </w:rPr>
      </w:pPr>
      <w:r>
        <w:rPr>
          <w:bCs/>
          <w:lang w:val="fr-FR"/>
        </w:rPr>
        <w:t xml:space="preserve">   Le Village de la Justice – 3 octobre 2017 </w:t>
      </w:r>
      <w:r w:rsidRPr="00E86219">
        <w:rPr>
          <w:bCs/>
          <w:lang w:val="fr-FR"/>
        </w:rPr>
        <w:t>– Article de Doctrine</w:t>
      </w:r>
    </w:p>
    <w:p w:rsidR="00E12410" w:rsidRPr="00E86219" w:rsidRDefault="00E12410" w:rsidP="0090474D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lang w:val="fr-FR" w:eastAsia="fr-FR"/>
        </w:rPr>
      </w:pPr>
    </w:p>
    <w:p w:rsidR="0090474D" w:rsidRDefault="0090474D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90474D" w:rsidRDefault="0090474D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90474D" w:rsidRDefault="0090474D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Default="008262E5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</w:t>
      </w:r>
      <w:r>
        <w:rPr>
          <w:b/>
          <w:bCs/>
          <w:color w:val="006231"/>
          <w:lang w:val="fr-FR"/>
        </w:rPr>
        <w:t>6</w:t>
      </w:r>
    </w:p>
    <w:p w:rsidR="00E86219" w:rsidRDefault="00E86219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E86219" w:rsidRDefault="00E86219" w:rsidP="0021305C">
      <w:pPr>
        <w:keepLines/>
        <w:suppressLineNumbers/>
        <w:suppressAutoHyphens/>
        <w:spacing w:after="0" w:line="240" w:lineRule="auto"/>
        <w:ind w:left="2410" w:hanging="142"/>
        <w:jc w:val="both"/>
        <w:rPr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Pr="00E86219">
        <w:rPr>
          <w:rFonts w:eastAsia="Times New Roman" w:cstheme="minorHAnsi"/>
          <w:b/>
          <w:bCs/>
          <w:lang w:val="fr-FR"/>
        </w:rPr>
        <w:t xml:space="preserve"> </w:t>
      </w:r>
      <w:r w:rsidRPr="00E86219">
        <w:rPr>
          <w:b/>
          <w:bCs/>
          <w:lang w:val="fr-FR"/>
        </w:rPr>
        <w:t xml:space="preserve">« Référé précontractuel : contrôle de la capacité juridique à exécuter les prestations d’un marché public » </w:t>
      </w:r>
    </w:p>
    <w:p w:rsidR="00E86219" w:rsidRPr="00E86219" w:rsidRDefault="00E86219" w:rsidP="0021305C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lang w:val="fr-FR" w:eastAsia="fr-FR"/>
        </w:rPr>
      </w:pPr>
      <w:r>
        <w:rPr>
          <w:bCs/>
          <w:lang w:val="fr-FR"/>
        </w:rPr>
        <w:t xml:space="preserve">   </w:t>
      </w:r>
      <w:r w:rsidRPr="00E86219">
        <w:rPr>
          <w:bCs/>
          <w:lang w:val="fr-FR"/>
        </w:rPr>
        <w:t>Le Village de la justice – 10 juin 2016 – Article de Doctrine</w:t>
      </w:r>
    </w:p>
    <w:p w:rsidR="0021305C" w:rsidRDefault="00E86219" w:rsidP="0021305C">
      <w:pPr>
        <w:keepLines/>
        <w:suppressLineNumbers/>
        <w:suppressAutoHyphens/>
        <w:spacing w:after="0" w:line="240" w:lineRule="auto"/>
        <w:ind w:left="2410" w:hanging="142"/>
        <w:jc w:val="both"/>
        <w:rPr>
          <w:rFonts w:eastAsia="Times New Roman" w:cstheme="minorHAnsi"/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Pr="00E86219">
        <w:rPr>
          <w:rFonts w:eastAsia="Times New Roman" w:cstheme="minorHAnsi"/>
          <w:b/>
          <w:bCs/>
          <w:lang w:val="fr-FR"/>
        </w:rPr>
        <w:t xml:space="preserve"> «</w:t>
      </w:r>
      <w:r w:rsidRPr="00E86219">
        <w:rPr>
          <w:rFonts w:eastAsia="Times New Roman" w:cstheme="minorHAnsi"/>
          <w:b/>
          <w:lang w:val="fr-FR" w:eastAsia="fr-FR"/>
        </w:rPr>
        <w:t xml:space="preserve"> Marchés publics : nouvelles précisions sur le caractère communicable du BPU d’un marché public</w:t>
      </w:r>
      <w:r w:rsidRPr="00E86219">
        <w:rPr>
          <w:rFonts w:eastAsia="Times New Roman" w:cstheme="minorHAnsi"/>
          <w:b/>
          <w:bCs/>
          <w:lang w:val="fr-FR"/>
        </w:rPr>
        <w:t xml:space="preserve"> » </w:t>
      </w:r>
    </w:p>
    <w:p w:rsidR="00E86219" w:rsidRPr="00E86219" w:rsidRDefault="001C6BDF" w:rsidP="0021305C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bCs/>
          <w:lang w:val="fr-FR"/>
        </w:rPr>
      </w:pPr>
      <w:r>
        <w:rPr>
          <w:rFonts w:eastAsia="Times New Roman" w:cstheme="minorHAnsi"/>
          <w:bCs/>
          <w:lang w:val="fr-FR"/>
        </w:rPr>
        <w:t xml:space="preserve"> </w:t>
      </w:r>
      <w:r w:rsidR="0021305C">
        <w:rPr>
          <w:rFonts w:eastAsia="Times New Roman" w:cstheme="minorHAnsi"/>
          <w:bCs/>
          <w:lang w:val="fr-FR"/>
        </w:rPr>
        <w:t xml:space="preserve"> </w:t>
      </w:r>
      <w:r>
        <w:rPr>
          <w:rFonts w:eastAsia="Times New Roman" w:cstheme="minorHAnsi"/>
          <w:bCs/>
          <w:lang w:val="fr-FR"/>
        </w:rPr>
        <w:t xml:space="preserve"> </w:t>
      </w:r>
      <w:r w:rsidR="00E86219" w:rsidRPr="00E86219">
        <w:rPr>
          <w:rFonts w:eastAsia="Times New Roman" w:cstheme="minorHAnsi"/>
          <w:bCs/>
          <w:lang w:val="fr-FR"/>
        </w:rPr>
        <w:t>Le Village de la justice – 9 juin 2016 – Article de Doctrine</w:t>
      </w:r>
    </w:p>
    <w:p w:rsidR="0021305C" w:rsidRDefault="00E86219" w:rsidP="0021305C">
      <w:pPr>
        <w:keepLines/>
        <w:suppressLineNumbers/>
        <w:suppressAutoHyphens/>
        <w:spacing w:after="0" w:line="240" w:lineRule="auto"/>
        <w:ind w:left="2410" w:hanging="142"/>
        <w:jc w:val="both"/>
        <w:rPr>
          <w:rFonts w:eastAsia="Times New Roman" w:cstheme="minorHAnsi"/>
          <w:b/>
          <w:bCs/>
          <w:lang w:val="fr-FR"/>
        </w:rPr>
      </w:pPr>
      <w:r w:rsidRPr="00E86219">
        <w:rPr>
          <w:rFonts w:eastAsia="Times New Roman" w:cstheme="minorHAnsi"/>
          <w:b/>
          <w:bCs/>
          <w:color w:val="006231"/>
          <w:lang w:val="fr-FR"/>
        </w:rPr>
        <w:t>&gt;</w:t>
      </w:r>
      <w:r w:rsidRPr="00E86219">
        <w:rPr>
          <w:rFonts w:eastAsia="Times New Roman" w:cstheme="minorHAnsi"/>
          <w:b/>
          <w:bCs/>
          <w:lang w:val="fr-FR"/>
        </w:rPr>
        <w:t xml:space="preserve"> « </w:t>
      </w:r>
      <w:r w:rsidRPr="00E86219">
        <w:rPr>
          <w:rFonts w:eastAsia="Times New Roman" w:cstheme="minorHAnsi"/>
          <w:b/>
          <w:lang w:val="fr-FR" w:eastAsia="fr-FR"/>
        </w:rPr>
        <w:t>Marchés publics de services juridiques : l’article 15 du décret n°2016-360 du 25 mars 2016 ne peut pas déroger à la loi</w:t>
      </w:r>
      <w:r w:rsidRPr="00E86219">
        <w:rPr>
          <w:rFonts w:eastAsia="Times New Roman" w:cstheme="minorHAnsi"/>
          <w:b/>
          <w:bCs/>
          <w:lang w:val="fr-FR"/>
        </w:rPr>
        <w:t xml:space="preserve"> »</w:t>
      </w:r>
    </w:p>
    <w:p w:rsidR="00E86219" w:rsidRPr="00E86219" w:rsidRDefault="001C6BDF" w:rsidP="0021305C">
      <w:pPr>
        <w:keepLines/>
        <w:suppressLineNumbers/>
        <w:suppressAutoHyphens/>
        <w:spacing w:line="240" w:lineRule="exact"/>
        <w:ind w:left="2410" w:hanging="142"/>
        <w:jc w:val="both"/>
        <w:rPr>
          <w:rFonts w:eastAsia="Times New Roman" w:cstheme="minorHAnsi"/>
          <w:bCs/>
          <w:lang w:val="fr-FR"/>
        </w:rPr>
      </w:pPr>
      <w:r>
        <w:rPr>
          <w:rFonts w:eastAsia="Times New Roman" w:cstheme="minorHAnsi"/>
          <w:bCs/>
          <w:lang w:val="fr-FR"/>
        </w:rPr>
        <w:t xml:space="preserve"> </w:t>
      </w:r>
      <w:r w:rsidR="0021305C">
        <w:rPr>
          <w:rFonts w:eastAsia="Times New Roman" w:cstheme="minorHAnsi"/>
          <w:bCs/>
          <w:lang w:val="fr-FR"/>
        </w:rPr>
        <w:t xml:space="preserve">  </w:t>
      </w:r>
      <w:r w:rsidR="00E86219" w:rsidRPr="00E86219">
        <w:rPr>
          <w:rFonts w:eastAsia="Times New Roman" w:cstheme="minorHAnsi"/>
          <w:bCs/>
          <w:lang w:val="fr-FR"/>
        </w:rPr>
        <w:t>Achatpublic.com – 26 mai 2016 – Article de Doctrine</w:t>
      </w:r>
    </w:p>
    <w:p w:rsidR="0021305C" w:rsidRDefault="008262E5" w:rsidP="0021305C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CF6191">
        <w:rPr>
          <w:b/>
          <w:bCs/>
          <w:lang w:val="fr-FR"/>
        </w:rPr>
        <w:t xml:space="preserve"> « Mode d’emploi pour mentionner un procédé de fabrication dans les cahiers des charges d’un marché public »</w:t>
      </w:r>
    </w:p>
    <w:p w:rsidR="008262E5" w:rsidRDefault="000575B1" w:rsidP="0021305C">
      <w:pPr>
        <w:keepLines/>
        <w:suppressLineNumbers/>
        <w:suppressAutoHyphens/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 </w:t>
      </w:r>
      <w:r w:rsidR="008262E5" w:rsidRPr="00CF6191">
        <w:rPr>
          <w:bCs/>
          <w:lang w:val="fr-FR"/>
        </w:rPr>
        <w:t xml:space="preserve">Moniteur des Travaux Publics – 8 mars </w:t>
      </w:r>
      <w:r w:rsidR="00FA2EF2" w:rsidRPr="00CF6191">
        <w:rPr>
          <w:bCs/>
          <w:lang w:val="fr-FR"/>
        </w:rPr>
        <w:t>2016 –</w:t>
      </w:r>
      <w:r w:rsidR="008262E5" w:rsidRPr="00CF6191">
        <w:rPr>
          <w:bCs/>
          <w:lang w:val="fr-FR"/>
        </w:rPr>
        <w:t xml:space="preserve"> Article de Doctrine</w:t>
      </w:r>
    </w:p>
    <w:p w:rsidR="008262E5" w:rsidRPr="00CF6191" w:rsidRDefault="008262E5" w:rsidP="00726B9A">
      <w:pPr>
        <w:spacing w:line="240" w:lineRule="exact"/>
        <w:ind w:left="2410" w:hanging="142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CF6191">
        <w:rPr>
          <w:b/>
          <w:bCs/>
          <w:lang w:val="fr-FR"/>
        </w:rPr>
        <w:t xml:space="preserve"> « Le délit de favoritisme s’applique aux marchés publics anciennement </w:t>
      </w:r>
      <w:proofErr w:type="gramStart"/>
      <w:r w:rsidRPr="00CF6191">
        <w:rPr>
          <w:b/>
          <w:bCs/>
          <w:lang w:val="fr-FR"/>
        </w:rPr>
        <w:t>soumis  à</w:t>
      </w:r>
      <w:proofErr w:type="gramEnd"/>
      <w:r w:rsidRPr="00CF6191">
        <w:rPr>
          <w:b/>
          <w:bCs/>
          <w:lang w:val="fr-FR"/>
        </w:rPr>
        <w:t xml:space="preserve"> l’ordonnance du 6 juin 2005 »</w:t>
      </w:r>
      <w:r>
        <w:rPr>
          <w:b/>
          <w:bCs/>
          <w:lang w:val="fr-FR"/>
        </w:rPr>
        <w:br/>
      </w:r>
      <w:r w:rsidRPr="00CF6191">
        <w:rPr>
          <w:bCs/>
          <w:lang w:val="fr-FR"/>
        </w:rPr>
        <w:t>Le Moniteur des Travaux Publics – 26 février 2016 – Article de Doctrine</w:t>
      </w:r>
    </w:p>
    <w:p w:rsidR="0021305C" w:rsidRDefault="008262E5" w:rsidP="0021305C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CF6191">
        <w:rPr>
          <w:b/>
          <w:bCs/>
          <w:lang w:val="fr-FR"/>
        </w:rPr>
        <w:t xml:space="preserve"> « Marché public de travaux : attention à l’effet cliquet du projet de décompte final ! »</w:t>
      </w:r>
    </w:p>
    <w:p w:rsidR="008262E5" w:rsidRPr="00CF6191" w:rsidRDefault="001C6BDF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 </w:t>
      </w:r>
      <w:r w:rsidR="008262E5" w:rsidRPr="00CF6191">
        <w:rPr>
          <w:bCs/>
          <w:lang w:val="fr-FR"/>
        </w:rPr>
        <w:t>Le Moniteur des Travaux Publics – 15 février 2016 – Article de Doctrine</w:t>
      </w:r>
    </w:p>
    <w:p w:rsidR="0021305C" w:rsidRDefault="008262E5" w:rsidP="0021305C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CF6191">
        <w:rPr>
          <w:b/>
          <w:bCs/>
          <w:lang w:val="fr-FR"/>
        </w:rPr>
        <w:t xml:space="preserve"> « Marchés publics : de la souplesse pour les candidats s’appuyant sur les capacités de leur sous-traitant ou cotraitant</w:t>
      </w:r>
    </w:p>
    <w:p w:rsidR="008262E5" w:rsidRPr="00CF6191" w:rsidRDefault="001C6BDF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0575B1">
        <w:rPr>
          <w:bCs/>
          <w:lang w:val="fr-FR"/>
        </w:rPr>
        <w:t xml:space="preserve"> </w:t>
      </w:r>
      <w:r>
        <w:rPr>
          <w:bCs/>
          <w:lang w:val="fr-FR"/>
        </w:rPr>
        <w:t xml:space="preserve"> </w:t>
      </w:r>
      <w:r w:rsidR="008262E5" w:rsidRPr="00CF6191">
        <w:rPr>
          <w:bCs/>
          <w:lang w:val="fr-FR"/>
        </w:rPr>
        <w:t>Revue L</w:t>
      </w:r>
      <w:r w:rsidR="00475070">
        <w:rPr>
          <w:bCs/>
          <w:lang w:val="fr-FR"/>
        </w:rPr>
        <w:t>e Moniteur des Travaux Publics - 25 février 2016 -</w:t>
      </w:r>
      <w:r w:rsidR="008262E5" w:rsidRPr="00CF6191">
        <w:rPr>
          <w:bCs/>
          <w:lang w:val="fr-FR"/>
        </w:rPr>
        <w:t xml:space="preserve"> Article de Doctrine</w:t>
      </w:r>
    </w:p>
    <w:p w:rsidR="0021305C" w:rsidRDefault="008262E5" w:rsidP="0021305C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CF6191">
        <w:rPr>
          <w:b/>
          <w:bCs/>
          <w:lang w:val="fr-FR"/>
        </w:rPr>
        <w:t xml:space="preserve"> « Convention d’occupation du domaine public : le recours en contestation de la   validité du contrat est obligatoire ! » </w:t>
      </w:r>
    </w:p>
    <w:p w:rsidR="008262E5" w:rsidRPr="00CF6191" w:rsidRDefault="001C6BDF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0575B1">
        <w:rPr>
          <w:bCs/>
          <w:lang w:val="fr-FR"/>
        </w:rPr>
        <w:t xml:space="preserve"> </w:t>
      </w:r>
      <w:r>
        <w:rPr>
          <w:bCs/>
          <w:lang w:val="fr-FR"/>
        </w:rPr>
        <w:t xml:space="preserve"> </w:t>
      </w:r>
      <w:r w:rsidR="008262E5" w:rsidRPr="00CF6191">
        <w:rPr>
          <w:bCs/>
          <w:lang w:val="fr-FR"/>
        </w:rPr>
        <w:t>Le Village de la Justice – 12 février 2016 – Article de Doctrine</w:t>
      </w:r>
    </w:p>
    <w:p w:rsidR="0021305C" w:rsidRDefault="008262E5" w:rsidP="00271D7C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82933">
        <w:rPr>
          <w:b/>
          <w:bCs/>
          <w:lang w:val="fr-FR"/>
        </w:rPr>
        <w:t> </w:t>
      </w:r>
      <w:r w:rsidR="00475070">
        <w:rPr>
          <w:b/>
          <w:bCs/>
          <w:lang w:val="fr-FR"/>
        </w:rPr>
        <w:t>« </w:t>
      </w:r>
      <w:r w:rsidRPr="00CF6191">
        <w:rPr>
          <w:b/>
          <w:bCs/>
          <w:lang w:val="fr-FR"/>
        </w:rPr>
        <w:t xml:space="preserve">Les solutions alternatives dans les marchés publics : une nouvelle </w:t>
      </w:r>
      <w:r w:rsidR="000575B1">
        <w:rPr>
          <w:b/>
          <w:bCs/>
          <w:lang w:val="fr-FR"/>
        </w:rPr>
        <w:t xml:space="preserve">   </w:t>
      </w:r>
      <w:r w:rsidRPr="00CF6191">
        <w:rPr>
          <w:b/>
          <w:bCs/>
          <w:lang w:val="fr-FR"/>
        </w:rPr>
        <w:t>opportunité pour les acheteurs publics »</w:t>
      </w:r>
      <w:r w:rsidRPr="00CF6191">
        <w:rPr>
          <w:b/>
          <w:bCs/>
          <w:lang w:val="fr-FR"/>
        </w:rPr>
        <w:tab/>
      </w:r>
    </w:p>
    <w:p w:rsidR="008262E5" w:rsidRDefault="00913536" w:rsidP="00271D7C">
      <w:pPr>
        <w:spacing w:line="240" w:lineRule="exact"/>
        <w:ind w:left="2552" w:hanging="284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</w:t>
      </w:r>
      <w:r w:rsidR="008262E5" w:rsidRPr="00CF6191">
        <w:rPr>
          <w:bCs/>
          <w:lang w:val="fr-FR"/>
        </w:rPr>
        <w:t>Revue Le Village de la Justice – 11 février 2016 – Article de Doctrine</w:t>
      </w:r>
    </w:p>
    <w:p w:rsidR="000575B1" w:rsidRDefault="000575B1" w:rsidP="000575B1">
      <w:pPr>
        <w:keepLines/>
        <w:suppressLineNumbers/>
        <w:suppressAutoHyphens/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CF6191">
        <w:rPr>
          <w:b/>
          <w:bCs/>
          <w:lang w:val="fr-FR"/>
        </w:rPr>
        <w:t xml:space="preserve"> « </w:t>
      </w:r>
      <w:r>
        <w:rPr>
          <w:b/>
          <w:bCs/>
          <w:lang w:val="fr-FR"/>
        </w:rPr>
        <w:t>La preuve de la détention des capacités des entités liées au candidat</w:t>
      </w:r>
      <w:r w:rsidRPr="00CF6191">
        <w:rPr>
          <w:b/>
          <w:bCs/>
          <w:lang w:val="fr-FR"/>
        </w:rPr>
        <w:t xml:space="preserve"> »</w:t>
      </w:r>
    </w:p>
    <w:p w:rsidR="000575B1" w:rsidRDefault="000575B1" w:rsidP="000575B1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 </w:t>
      </w:r>
      <w:r w:rsidRPr="00CF6191">
        <w:rPr>
          <w:bCs/>
          <w:lang w:val="fr-FR"/>
        </w:rPr>
        <w:t xml:space="preserve">Revue Le Village de la Justice – </w:t>
      </w:r>
      <w:r>
        <w:rPr>
          <w:bCs/>
          <w:lang w:val="fr-FR"/>
        </w:rPr>
        <w:t>9</w:t>
      </w:r>
      <w:r w:rsidRPr="00CF6191">
        <w:rPr>
          <w:bCs/>
          <w:lang w:val="fr-FR"/>
        </w:rPr>
        <w:t xml:space="preserve"> février 2016 –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CF6191">
        <w:rPr>
          <w:b/>
          <w:bCs/>
          <w:lang w:val="fr-FR"/>
        </w:rPr>
        <w:t xml:space="preserve"> « Retards de chantiers et responsabilité du maître de l’ouvrage : retour sur la jurisprudence »</w:t>
      </w:r>
    </w:p>
    <w:p w:rsidR="008262E5" w:rsidRDefault="00913536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</w:t>
      </w:r>
      <w:r w:rsidR="008262E5" w:rsidRPr="00CF6191">
        <w:rPr>
          <w:bCs/>
          <w:lang w:val="fr-FR"/>
        </w:rPr>
        <w:t>Revue Le Village de la Justice – 3 février 2016 – Article de Doctrine</w:t>
      </w:r>
    </w:p>
    <w:p w:rsidR="00667101" w:rsidRDefault="00667101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7D42AC" w:rsidRDefault="007D42AC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8262E5" w:rsidRDefault="008262E5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</w:t>
      </w:r>
      <w:r>
        <w:rPr>
          <w:b/>
          <w:bCs/>
          <w:color w:val="006231"/>
          <w:lang w:val="fr-FR"/>
        </w:rPr>
        <w:t>5</w:t>
      </w:r>
    </w:p>
    <w:p w:rsidR="000575B1" w:rsidRPr="00741AEC" w:rsidRDefault="000575B1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20C33">
        <w:rPr>
          <w:b/>
          <w:bCs/>
          <w:lang w:val="fr-FR"/>
        </w:rPr>
        <w:t xml:space="preserve"> « Négocier avec une offre irrégulière en procédure </w:t>
      </w:r>
      <w:r w:rsidR="00726B9A" w:rsidRPr="00E20C33">
        <w:rPr>
          <w:b/>
          <w:bCs/>
          <w:lang w:val="fr-FR"/>
        </w:rPr>
        <w:t>adaptée »</w:t>
      </w:r>
    </w:p>
    <w:p w:rsidR="008262E5" w:rsidRPr="00E20C33" w:rsidRDefault="00913536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0575B1"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– 31 août 2015</w:t>
      </w:r>
      <w:r w:rsidR="00475070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20C33">
        <w:rPr>
          <w:b/>
          <w:bCs/>
          <w:lang w:val="fr-FR"/>
        </w:rPr>
        <w:t xml:space="preserve"> « Si tu es trop petit pour conclure le contrat, tu ne contesteras point</w:t>
      </w:r>
      <w:r w:rsidR="003837C6">
        <w:rPr>
          <w:b/>
          <w:bCs/>
          <w:lang w:val="fr-FR"/>
        </w:rPr>
        <w:t xml:space="preserve"> </w:t>
      </w:r>
      <w:r w:rsidRPr="00E20C33">
        <w:rPr>
          <w:b/>
          <w:bCs/>
          <w:lang w:val="fr-FR"/>
        </w:rPr>
        <w:t>»</w:t>
      </w:r>
    </w:p>
    <w:p w:rsidR="008262E5" w:rsidRPr="00E20C33" w:rsidRDefault="000575B1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913536"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– 29 janvier 2015</w:t>
      </w:r>
      <w:r w:rsidR="00475070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20C33">
        <w:rPr>
          <w:b/>
          <w:bCs/>
          <w:lang w:val="fr-FR"/>
        </w:rPr>
        <w:t xml:space="preserve"> « L’absence de plan de coordination n’engendre pas l’annulation</w:t>
      </w:r>
      <w:r w:rsidR="003837C6">
        <w:rPr>
          <w:b/>
          <w:bCs/>
          <w:lang w:val="fr-FR"/>
        </w:rPr>
        <w:t xml:space="preserve"> </w:t>
      </w:r>
      <w:r w:rsidRPr="00E20C33">
        <w:rPr>
          <w:b/>
          <w:bCs/>
          <w:lang w:val="fr-FR"/>
        </w:rPr>
        <w:t>»</w:t>
      </w:r>
    </w:p>
    <w:p w:rsidR="00A82933" w:rsidRDefault="000575B1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</w:t>
      </w:r>
      <w:r w:rsidR="00913536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– 26 janvier 2015</w:t>
      </w:r>
      <w:r w:rsidR="00475070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- Article de Doctrine</w:t>
      </w:r>
    </w:p>
    <w:p w:rsidR="00A82933" w:rsidRDefault="00A82933">
      <w:pPr>
        <w:rPr>
          <w:bCs/>
          <w:lang w:val="fr-FR"/>
        </w:rPr>
      </w:pPr>
      <w:r>
        <w:rPr>
          <w:bCs/>
          <w:lang w:val="fr-FR"/>
        </w:rPr>
        <w:br w:type="page"/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20C33">
        <w:rPr>
          <w:b/>
          <w:bCs/>
          <w:lang w:val="fr-FR"/>
        </w:rPr>
        <w:t xml:space="preserve"> « Contrat de partenariat</w:t>
      </w:r>
      <w:r w:rsidR="003837C6">
        <w:rPr>
          <w:b/>
          <w:bCs/>
          <w:lang w:val="fr-FR"/>
        </w:rPr>
        <w:t xml:space="preserve"> </w:t>
      </w:r>
      <w:r w:rsidRPr="00E20C33">
        <w:rPr>
          <w:b/>
          <w:bCs/>
          <w:lang w:val="fr-FR"/>
        </w:rPr>
        <w:t xml:space="preserve">: appréciation de </w:t>
      </w:r>
      <w:r w:rsidR="003837C6" w:rsidRPr="00E20C33">
        <w:rPr>
          <w:b/>
          <w:bCs/>
          <w:lang w:val="fr-FR"/>
        </w:rPr>
        <w:t>la condition</w:t>
      </w:r>
      <w:r w:rsidRPr="00E20C33">
        <w:rPr>
          <w:b/>
          <w:bCs/>
          <w:lang w:val="fr-FR"/>
        </w:rPr>
        <w:t xml:space="preserve"> de </w:t>
      </w:r>
      <w:r w:rsidR="003837C6" w:rsidRPr="00E20C33">
        <w:rPr>
          <w:b/>
          <w:bCs/>
          <w:lang w:val="fr-FR"/>
        </w:rPr>
        <w:t>complexité »</w:t>
      </w:r>
    </w:p>
    <w:p w:rsidR="008262E5" w:rsidRDefault="000575B1" w:rsidP="00667101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</w:t>
      </w:r>
      <w:r w:rsidR="00913536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La Gazette des Communes</w:t>
      </w:r>
      <w:r w:rsidR="008262E5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– 8 mars 2015</w:t>
      </w:r>
      <w:r w:rsidR="00475070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82933">
        <w:rPr>
          <w:b/>
          <w:bCs/>
          <w:lang w:val="fr-FR"/>
        </w:rPr>
        <w:t> </w:t>
      </w:r>
      <w:r w:rsidR="00726B9A" w:rsidRPr="00E20C33">
        <w:rPr>
          <w:b/>
          <w:bCs/>
          <w:lang w:val="fr-FR"/>
        </w:rPr>
        <w:t>« Une</w:t>
      </w:r>
      <w:r w:rsidRPr="00E20C33">
        <w:rPr>
          <w:b/>
          <w:bCs/>
          <w:lang w:val="fr-FR"/>
        </w:rPr>
        <w:t xml:space="preserve"> association loi 1901 ne peut pas</w:t>
      </w:r>
      <w:r>
        <w:rPr>
          <w:b/>
          <w:bCs/>
          <w:lang w:val="fr-FR"/>
        </w:rPr>
        <w:t xml:space="preserve"> exécuter un marché public de </w:t>
      </w:r>
      <w:r w:rsidR="00726B9A" w:rsidRPr="00E20C33">
        <w:rPr>
          <w:b/>
          <w:bCs/>
          <w:lang w:val="fr-FR"/>
        </w:rPr>
        <w:t>surveillance »</w:t>
      </w:r>
    </w:p>
    <w:p w:rsidR="008262E5" w:rsidRPr="00E20C33" w:rsidRDefault="001C6BDF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0575B1">
        <w:rPr>
          <w:bCs/>
          <w:lang w:val="fr-FR"/>
        </w:rPr>
        <w:t xml:space="preserve"> </w:t>
      </w:r>
      <w:r w:rsidR="00913536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– 29 janvier 2015</w:t>
      </w:r>
      <w:r w:rsidR="00475070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380368">
        <w:t> </w:t>
      </w:r>
      <w:r w:rsidRPr="00E20C33">
        <w:rPr>
          <w:b/>
          <w:bCs/>
          <w:lang w:val="fr-FR"/>
        </w:rPr>
        <w:t>«</w:t>
      </w:r>
      <w:r w:rsidR="00380368">
        <w:rPr>
          <w:b/>
          <w:bCs/>
          <w:lang w:val="fr-FR"/>
        </w:rPr>
        <w:t> C</w:t>
      </w:r>
      <w:r w:rsidRPr="00E20C33">
        <w:rPr>
          <w:b/>
          <w:bCs/>
          <w:lang w:val="fr-FR"/>
        </w:rPr>
        <w:t>omment apprécier la validité d’un certif</w:t>
      </w:r>
      <w:r w:rsidR="0021305C">
        <w:rPr>
          <w:b/>
          <w:bCs/>
          <w:lang w:val="fr-FR"/>
        </w:rPr>
        <w:t xml:space="preserve">icat de signature </w:t>
      </w:r>
      <w:r w:rsidR="003837C6">
        <w:rPr>
          <w:b/>
          <w:bCs/>
          <w:lang w:val="fr-FR"/>
        </w:rPr>
        <w:t>électronique</w:t>
      </w:r>
      <w:r w:rsidR="00380368">
        <w:rPr>
          <w:b/>
          <w:bCs/>
          <w:lang w:val="fr-FR"/>
        </w:rPr>
        <w:t> </w:t>
      </w:r>
      <w:r w:rsidR="003837C6">
        <w:rPr>
          <w:b/>
          <w:bCs/>
          <w:lang w:val="fr-FR"/>
        </w:rPr>
        <w:t>?</w:t>
      </w:r>
      <w:r w:rsidR="0021305C">
        <w:rPr>
          <w:b/>
          <w:bCs/>
          <w:lang w:val="fr-FR"/>
        </w:rPr>
        <w:t> </w:t>
      </w:r>
      <w:r w:rsidRPr="00E20C33">
        <w:rPr>
          <w:b/>
          <w:bCs/>
          <w:lang w:val="fr-FR"/>
        </w:rPr>
        <w:t>»</w:t>
      </w:r>
    </w:p>
    <w:p w:rsidR="008262E5" w:rsidRPr="00E20C33" w:rsidRDefault="00913536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1C6BDF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Achatpublic.com – 8 janvier 2015</w:t>
      </w:r>
      <w:r w:rsidR="00475070">
        <w:rPr>
          <w:bCs/>
          <w:lang w:val="fr-FR"/>
        </w:rPr>
        <w:t xml:space="preserve"> </w:t>
      </w:r>
      <w:r w:rsidR="008262E5" w:rsidRPr="00E20C33">
        <w:rPr>
          <w:bCs/>
          <w:lang w:val="fr-FR"/>
        </w:rPr>
        <w:t>- Article de Doctrine</w:t>
      </w:r>
    </w:p>
    <w:p w:rsidR="008262E5" w:rsidRDefault="008262E5" w:rsidP="008262E5">
      <w:pPr>
        <w:spacing w:line="-240" w:lineRule="auto"/>
        <w:ind w:left="2410" w:hanging="142"/>
        <w:rPr>
          <w:b/>
          <w:bCs/>
          <w:lang w:val="fr-FR"/>
        </w:rPr>
      </w:pPr>
    </w:p>
    <w:p w:rsidR="008262E5" w:rsidRDefault="008262E5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</w:t>
      </w:r>
      <w:r>
        <w:rPr>
          <w:b/>
          <w:bCs/>
          <w:color w:val="006231"/>
          <w:lang w:val="fr-FR"/>
        </w:rPr>
        <w:t>4</w:t>
      </w:r>
    </w:p>
    <w:p w:rsidR="00C56CA9" w:rsidRPr="00741AEC" w:rsidRDefault="00C56CA9" w:rsidP="008262E5">
      <w:pPr>
        <w:spacing w:after="0" w:line="200" w:lineRule="exact"/>
        <w:ind w:left="2410" w:hanging="142"/>
        <w:jc w:val="both"/>
        <w:rPr>
          <w:b/>
          <w:bCs/>
          <w:color w:val="006231"/>
          <w:lang w:val="fr-FR"/>
        </w:rPr>
      </w:pP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20C33">
        <w:rPr>
          <w:b/>
          <w:bCs/>
          <w:lang w:val="fr-FR"/>
        </w:rPr>
        <w:t xml:space="preserve"> </w:t>
      </w:r>
      <w:r w:rsidRPr="003C51F7">
        <w:rPr>
          <w:b/>
          <w:bCs/>
          <w:lang w:val="fr-FR"/>
        </w:rPr>
        <w:t xml:space="preserve">« Piqure de rappel sur la publicité en procédure </w:t>
      </w:r>
      <w:r w:rsidR="003837C6" w:rsidRPr="003C51F7">
        <w:rPr>
          <w:b/>
          <w:bCs/>
          <w:lang w:val="fr-FR"/>
        </w:rPr>
        <w:t>adaptée »</w:t>
      </w:r>
    </w:p>
    <w:p w:rsidR="008262E5" w:rsidRPr="003C51F7" w:rsidRDefault="00913536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8262E5" w:rsidRPr="003C51F7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– 31 décembre 2014 -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C51F7">
        <w:rPr>
          <w:b/>
          <w:bCs/>
          <w:lang w:val="fr-FR"/>
        </w:rPr>
        <w:t xml:space="preserve"> « Assistance à maîtrise d’ouvrage</w:t>
      </w:r>
      <w:r>
        <w:rPr>
          <w:b/>
          <w:bCs/>
          <w:lang w:val="fr-FR"/>
        </w:rPr>
        <w:t xml:space="preserve"> </w:t>
      </w:r>
      <w:r w:rsidRPr="003C51F7">
        <w:rPr>
          <w:b/>
          <w:bCs/>
          <w:lang w:val="fr-FR"/>
        </w:rPr>
        <w:t xml:space="preserve">: la prestation d’avocat ne se sous-traite </w:t>
      </w:r>
      <w:r w:rsidR="003837C6" w:rsidRPr="003C51F7">
        <w:rPr>
          <w:b/>
          <w:bCs/>
          <w:lang w:val="fr-FR"/>
        </w:rPr>
        <w:t>pas »</w:t>
      </w:r>
    </w:p>
    <w:p w:rsidR="008262E5" w:rsidRPr="003C51F7" w:rsidRDefault="00913536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8262E5" w:rsidRPr="003C51F7">
        <w:rPr>
          <w:bCs/>
          <w:lang w:val="fr-FR"/>
        </w:rPr>
        <w:t>Moniteur des travaux publics – 26 septembre 2014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C51F7">
        <w:rPr>
          <w:b/>
          <w:bCs/>
          <w:lang w:val="fr-FR"/>
        </w:rPr>
        <w:t xml:space="preserve"> « Prestations juridiques</w:t>
      </w:r>
      <w:r>
        <w:rPr>
          <w:b/>
          <w:bCs/>
          <w:lang w:val="fr-FR"/>
        </w:rPr>
        <w:t xml:space="preserve"> </w:t>
      </w:r>
      <w:r w:rsidRPr="003C51F7">
        <w:rPr>
          <w:b/>
          <w:bCs/>
          <w:lang w:val="fr-FR"/>
        </w:rPr>
        <w:t xml:space="preserve">: vers une généralisation de l’article 55 du </w:t>
      </w:r>
      <w:r w:rsidR="003837C6" w:rsidRPr="003C51F7">
        <w:rPr>
          <w:b/>
          <w:bCs/>
          <w:lang w:val="fr-FR"/>
        </w:rPr>
        <w:t>CMP ?</w:t>
      </w:r>
      <w:r w:rsidRPr="003C51F7">
        <w:rPr>
          <w:b/>
          <w:bCs/>
          <w:lang w:val="fr-FR"/>
        </w:rPr>
        <w:t>»</w:t>
      </w:r>
    </w:p>
    <w:p w:rsidR="008262E5" w:rsidRPr="003C51F7" w:rsidRDefault="00913536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8262E5" w:rsidRPr="003C51F7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– 26 septembre 2014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C51F7">
        <w:rPr>
          <w:b/>
          <w:bCs/>
          <w:lang w:val="fr-FR"/>
        </w:rPr>
        <w:t xml:space="preserve"> « Négociation en MAPA</w:t>
      </w:r>
      <w:r>
        <w:rPr>
          <w:b/>
          <w:bCs/>
          <w:lang w:val="fr-FR"/>
        </w:rPr>
        <w:t xml:space="preserve"> </w:t>
      </w:r>
      <w:r w:rsidRPr="003C51F7">
        <w:rPr>
          <w:b/>
          <w:bCs/>
          <w:lang w:val="fr-FR"/>
        </w:rPr>
        <w:t xml:space="preserve">: Versailles valide la formule « je me réserve le droit de </w:t>
      </w:r>
      <w:r w:rsidR="003837C6" w:rsidRPr="003C51F7">
        <w:rPr>
          <w:b/>
          <w:bCs/>
          <w:lang w:val="fr-FR"/>
        </w:rPr>
        <w:t>négocier »</w:t>
      </w:r>
    </w:p>
    <w:p w:rsidR="008262E5" w:rsidRPr="003C51F7" w:rsidRDefault="00913536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8262E5" w:rsidRPr="003C51F7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– 10 mars 2014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- Article de Doctrine</w:t>
      </w:r>
    </w:p>
    <w:p w:rsidR="0021305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3837C6" w:rsidRPr="003C51F7">
        <w:rPr>
          <w:b/>
          <w:bCs/>
          <w:lang w:val="fr-FR"/>
        </w:rPr>
        <w:t xml:space="preserve"> « Achat</w:t>
      </w:r>
      <w:r w:rsidRPr="003C51F7">
        <w:rPr>
          <w:b/>
          <w:bCs/>
          <w:lang w:val="fr-FR"/>
        </w:rPr>
        <w:t xml:space="preserve"> de gaz</w:t>
      </w:r>
      <w:r>
        <w:rPr>
          <w:b/>
          <w:bCs/>
          <w:lang w:val="fr-FR"/>
        </w:rPr>
        <w:t xml:space="preserve"> </w:t>
      </w:r>
      <w:r w:rsidRPr="003C51F7">
        <w:rPr>
          <w:b/>
          <w:bCs/>
          <w:lang w:val="fr-FR"/>
        </w:rPr>
        <w:t xml:space="preserve">: ce qu’il faut savoir avant de se </w:t>
      </w:r>
      <w:r w:rsidR="003837C6" w:rsidRPr="003C51F7">
        <w:rPr>
          <w:b/>
          <w:bCs/>
          <w:lang w:val="fr-FR"/>
        </w:rPr>
        <w:t>lancer »</w:t>
      </w:r>
    </w:p>
    <w:p w:rsidR="008262E5" w:rsidRPr="003C51F7" w:rsidRDefault="00913536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8262E5" w:rsidRPr="003C51F7">
        <w:rPr>
          <w:bCs/>
          <w:lang w:val="fr-FR"/>
        </w:rPr>
        <w:t>Achatpublic.com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– 6 février 2014</w:t>
      </w:r>
      <w:r w:rsidR="008262E5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- Article de Doctrine</w:t>
      </w:r>
    </w:p>
    <w:p w:rsidR="007D42AC" w:rsidRDefault="007D42AC" w:rsidP="008262E5">
      <w:pPr>
        <w:spacing w:line="-240" w:lineRule="auto"/>
        <w:ind w:left="2410" w:hanging="142"/>
        <w:rPr>
          <w:b/>
          <w:bCs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2013</w:t>
      </w:r>
    </w:p>
    <w:p w:rsidR="00C56CA9" w:rsidRPr="00741AEC" w:rsidRDefault="00C56CA9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3C51F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3C51F7">
        <w:rPr>
          <w:b/>
          <w:bCs/>
          <w:color w:val="006231"/>
          <w:lang w:val="fr-FR"/>
        </w:rPr>
        <w:t xml:space="preserve">&gt; </w:t>
      </w:r>
      <w:r w:rsidRPr="003C51F7">
        <w:rPr>
          <w:b/>
          <w:bCs/>
          <w:lang w:val="fr-FR"/>
        </w:rPr>
        <w:t>« La Gendarmerie Nationale va expérimenter une clause fiscale</w:t>
      </w:r>
      <w:r>
        <w:rPr>
          <w:b/>
          <w:bCs/>
          <w:lang w:val="fr-FR"/>
        </w:rPr>
        <w:t xml:space="preserve"> </w:t>
      </w:r>
      <w:r w:rsidRPr="003C51F7">
        <w:rPr>
          <w:b/>
          <w:bCs/>
          <w:lang w:val="fr-FR"/>
        </w:rPr>
        <w:t>»</w:t>
      </w:r>
    </w:p>
    <w:p w:rsidR="008262E5" w:rsidRPr="003C51F7" w:rsidRDefault="00913536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ab/>
        <w:t>Achatpublic.com– 12 décembre 2013</w:t>
      </w:r>
      <w:r w:rsidR="00475070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- Article de Doctrine</w:t>
      </w:r>
    </w:p>
    <w:p w:rsidR="008262E5" w:rsidRPr="003C51F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3C51F7">
        <w:rPr>
          <w:b/>
          <w:bCs/>
          <w:color w:val="006231"/>
          <w:lang w:val="fr-FR"/>
        </w:rPr>
        <w:t>&gt;</w:t>
      </w:r>
      <w:r w:rsidR="00C52A14" w:rsidRPr="003C51F7">
        <w:rPr>
          <w:b/>
          <w:bCs/>
          <w:color w:val="006231"/>
          <w:lang w:val="fr-FR"/>
        </w:rPr>
        <w:t xml:space="preserve"> </w:t>
      </w:r>
      <w:r w:rsidR="00C52A14" w:rsidRPr="003C51F7">
        <w:rPr>
          <w:b/>
          <w:bCs/>
          <w:lang w:val="fr-FR"/>
        </w:rPr>
        <w:t>« Les</w:t>
      </w:r>
      <w:r w:rsidRPr="003C51F7">
        <w:rPr>
          <w:b/>
          <w:bCs/>
          <w:lang w:val="fr-FR"/>
        </w:rPr>
        <w:t xml:space="preserve"> pièges du formulaire DC2 : le juge tranche le débat lancé il y a un </w:t>
      </w:r>
      <w:r w:rsidR="007D42AC">
        <w:rPr>
          <w:b/>
          <w:bCs/>
          <w:lang w:val="fr-FR"/>
        </w:rPr>
        <w:t>an </w:t>
      </w:r>
      <w:r w:rsidR="00C52A14" w:rsidRPr="003C51F7">
        <w:rPr>
          <w:b/>
          <w:bCs/>
          <w:lang w:val="fr-FR"/>
        </w:rPr>
        <w:t>»</w:t>
      </w:r>
    </w:p>
    <w:p w:rsidR="008262E5" w:rsidRPr="003C51F7" w:rsidRDefault="008262E5" w:rsidP="0021305C">
      <w:pPr>
        <w:spacing w:line="240" w:lineRule="exact"/>
        <w:ind w:left="2410" w:hanging="142"/>
        <w:jc w:val="both"/>
        <w:rPr>
          <w:bCs/>
          <w:color w:val="006231"/>
          <w:lang w:val="fr-FR"/>
        </w:rPr>
      </w:pPr>
      <w:r w:rsidRPr="003C51F7">
        <w:rPr>
          <w:bCs/>
          <w:lang w:val="fr-FR"/>
        </w:rPr>
        <w:tab/>
        <w:t>Achatpublic.com– 14 novembre 2013</w:t>
      </w:r>
      <w:r w:rsidR="00475070">
        <w:rPr>
          <w:bCs/>
          <w:lang w:val="fr-FR"/>
        </w:rPr>
        <w:t xml:space="preserve"> </w:t>
      </w:r>
      <w:r w:rsidRPr="003C51F7">
        <w:rPr>
          <w:bCs/>
          <w:lang w:val="fr-FR"/>
        </w:rPr>
        <w:t>- Article de Doctrine</w:t>
      </w:r>
    </w:p>
    <w:p w:rsidR="008262E5" w:rsidRPr="00741AEC" w:rsidRDefault="008262E5" w:rsidP="00271D7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82933">
        <w:rPr>
          <w:b/>
          <w:bCs/>
          <w:lang w:val="fr-FR"/>
        </w:rPr>
        <w:t> 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MAPA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: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peut-on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négocier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avec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une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candidature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irrecevable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ou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insuffisante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?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AchatPublic.com - </w:t>
      </w:r>
      <w:r w:rsidR="008262E5" w:rsidRPr="00741AEC">
        <w:rPr>
          <w:bCs/>
          <w:lang w:val="fr-FR"/>
        </w:rPr>
        <w:t>26 septembre 2013 - Article de Doctrine</w:t>
      </w:r>
    </w:p>
    <w:p w:rsidR="008262E5" w:rsidRPr="003C51F7" w:rsidRDefault="008262E5" w:rsidP="0021305C">
      <w:pPr>
        <w:spacing w:line="240" w:lineRule="exact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Faut-il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publier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la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pondération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sous-critères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jugement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des</w:t>
      </w:r>
      <w:r w:rsidRPr="00741AEC">
        <w:rPr>
          <w:b/>
          <w:bCs/>
          <w:lang w:val="fr-FR"/>
        </w:rPr>
        <w:t xml:space="preserve"> </w:t>
      </w:r>
      <w:r w:rsidR="007D42AC">
        <w:rPr>
          <w:b/>
          <w:bCs/>
          <w:lang w:val="fr-FR"/>
        </w:rPr>
        <w:t>offres </w:t>
      </w:r>
      <w:r w:rsidR="00C52A14" w:rsidRPr="003A6AE9">
        <w:rPr>
          <w:b/>
          <w:bCs/>
          <w:lang w:val="fr-FR"/>
        </w:rPr>
        <w:t>»</w:t>
      </w:r>
      <w:r>
        <w:rPr>
          <w:b/>
          <w:bCs/>
          <w:lang w:val="fr-FR"/>
        </w:rPr>
        <w:br/>
      </w:r>
      <w:r w:rsidR="00C52A14">
        <w:rPr>
          <w:bCs/>
          <w:lang w:val="fr-FR"/>
        </w:rPr>
        <w:t>AchatPublic.com -</w:t>
      </w:r>
      <w:r w:rsidRPr="00741AEC">
        <w:rPr>
          <w:bCs/>
          <w:lang w:val="fr-FR"/>
        </w:rPr>
        <w:t xml:space="preserve"> 13 septembre 2013 -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pouvoir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adjudicateur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doit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transmettre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tous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documents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utiles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aux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candidats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741AEC">
        <w:rPr>
          <w:bCs/>
          <w:lang w:val="fr-FR"/>
        </w:rPr>
        <w:tab/>
        <w:t>Moniteur des travaux publics - 21 juin 2013 - Article de Doctrine</w:t>
      </w:r>
    </w:p>
    <w:p w:rsidR="00B76B57" w:rsidRDefault="008262E5" w:rsidP="00B76B57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3837C6" w:rsidRPr="003837C6">
        <w:rPr>
          <w:b/>
          <w:bCs/>
          <w:lang w:val="fr-FR"/>
        </w:rPr>
        <w:t> « </w:t>
      </w:r>
      <w:r w:rsidR="00FA2EF2" w:rsidRPr="003C51F7">
        <w:rPr>
          <w:b/>
          <w:bCs/>
          <w:lang w:val="fr-FR"/>
        </w:rPr>
        <w:t>Déclaration</w:t>
      </w:r>
      <w:r w:rsidRPr="003C51F7">
        <w:rPr>
          <w:b/>
          <w:bCs/>
          <w:lang w:val="fr-FR"/>
        </w:rPr>
        <w:t xml:space="preserve"> appropriée de </w:t>
      </w:r>
      <w:r w:rsidR="00FA2EF2" w:rsidRPr="003C51F7">
        <w:rPr>
          <w:b/>
          <w:bCs/>
          <w:lang w:val="fr-FR"/>
        </w:rPr>
        <w:t>banque :</w:t>
      </w:r>
      <w:r w:rsidRPr="003C51F7">
        <w:rPr>
          <w:b/>
          <w:bCs/>
          <w:lang w:val="fr-FR"/>
        </w:rPr>
        <w:t xml:space="preserve"> un manque de clarté </w:t>
      </w:r>
      <w:r w:rsidR="00E947D6">
        <w:rPr>
          <w:b/>
          <w:bCs/>
          <w:lang w:val="fr-FR"/>
        </w:rPr>
        <w:t>dommageable </w:t>
      </w:r>
      <w:r w:rsidR="00FA2EF2" w:rsidRPr="003C51F7">
        <w:rPr>
          <w:b/>
          <w:bCs/>
          <w:lang w:val="fr-FR"/>
        </w:rPr>
        <w:t>»</w:t>
      </w:r>
    </w:p>
    <w:p w:rsidR="00726B9A" w:rsidRDefault="00913536" w:rsidP="003837C6">
      <w:pPr>
        <w:tabs>
          <w:tab w:val="left" w:pos="2552"/>
        </w:tabs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C52A14">
        <w:rPr>
          <w:bCs/>
          <w:lang w:val="fr-FR"/>
        </w:rPr>
        <w:t>Achatpublic.com -</w:t>
      </w:r>
      <w:r w:rsidR="008262E5" w:rsidRPr="003C51F7">
        <w:rPr>
          <w:bCs/>
          <w:lang w:val="fr-FR"/>
        </w:rPr>
        <w:t xml:space="preserve"> 19 avril 2013</w:t>
      </w:r>
      <w:r w:rsidR="00475070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 xml:space="preserve">- Article de </w:t>
      </w:r>
      <w:r w:rsidR="008262E5">
        <w:rPr>
          <w:bCs/>
          <w:lang w:val="fr-FR"/>
        </w:rPr>
        <w:t>Doctrine</w:t>
      </w:r>
    </w:p>
    <w:p w:rsidR="00B76B57" w:rsidRDefault="008262E5" w:rsidP="00B76B57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E947D6">
        <w:rPr>
          <w:b/>
          <w:bCs/>
          <w:lang w:val="fr-FR"/>
        </w:rPr>
        <w:t> « </w:t>
      </w:r>
      <w:r w:rsidRPr="003C51F7">
        <w:rPr>
          <w:b/>
          <w:bCs/>
          <w:lang w:val="fr-FR"/>
        </w:rPr>
        <w:t xml:space="preserve">Des contradictions dans le DCE, ça peut coûter </w:t>
      </w:r>
      <w:r w:rsidR="00E947D6">
        <w:rPr>
          <w:b/>
          <w:bCs/>
          <w:lang w:val="fr-FR"/>
        </w:rPr>
        <w:t>cher </w:t>
      </w:r>
      <w:r w:rsidR="00FA2EF2" w:rsidRPr="003C51F7">
        <w:rPr>
          <w:b/>
          <w:bCs/>
          <w:lang w:val="fr-FR"/>
        </w:rPr>
        <w:t>»</w:t>
      </w:r>
    </w:p>
    <w:p w:rsidR="008262E5" w:rsidRPr="003C51F7" w:rsidRDefault="00913536" w:rsidP="0021305C">
      <w:pPr>
        <w:tabs>
          <w:tab w:val="left" w:pos="2552"/>
        </w:tabs>
        <w:spacing w:line="240" w:lineRule="exact"/>
        <w:ind w:left="2268"/>
        <w:jc w:val="both"/>
        <w:rPr>
          <w:bCs/>
          <w:lang w:val="fr-FR"/>
        </w:rPr>
      </w:pPr>
      <w:r>
        <w:rPr>
          <w:bCs/>
          <w:lang w:val="fr-FR"/>
        </w:rPr>
        <w:t xml:space="preserve">  </w:t>
      </w:r>
      <w:r w:rsidR="00C52A14">
        <w:rPr>
          <w:bCs/>
          <w:lang w:val="fr-FR"/>
        </w:rPr>
        <w:t xml:space="preserve">Achatpublic.com - </w:t>
      </w:r>
      <w:r w:rsidR="008262E5" w:rsidRPr="003C51F7">
        <w:rPr>
          <w:bCs/>
          <w:lang w:val="fr-FR"/>
        </w:rPr>
        <w:t>13 mars 2013</w:t>
      </w:r>
      <w:r w:rsidR="00475070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- Article de Doctrine</w:t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2012</w:t>
      </w:r>
    </w:p>
    <w:p w:rsidR="00C52A14" w:rsidRPr="00741AEC" w:rsidRDefault="00C52A14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B76B57" w:rsidRDefault="008262E5" w:rsidP="00B76B57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3C51F7">
        <w:rPr>
          <w:b/>
          <w:bCs/>
          <w:lang w:val="fr-FR"/>
        </w:rPr>
        <w:t xml:space="preserve"> « Les preuves de la capacité d’une entreprise nouvellement </w:t>
      </w:r>
      <w:r w:rsidR="00C52A14" w:rsidRPr="003C51F7">
        <w:rPr>
          <w:b/>
          <w:bCs/>
          <w:lang w:val="fr-FR"/>
        </w:rPr>
        <w:t>crée »</w:t>
      </w:r>
    </w:p>
    <w:p w:rsidR="008262E5" w:rsidRPr="003C51F7" w:rsidRDefault="00913536" w:rsidP="00913536">
      <w:pPr>
        <w:spacing w:line="240" w:lineRule="exact"/>
        <w:ind w:left="2268" w:hanging="142"/>
        <w:jc w:val="both"/>
        <w:rPr>
          <w:bCs/>
          <w:lang w:val="fr-FR"/>
        </w:rPr>
      </w:pPr>
      <w:r>
        <w:rPr>
          <w:bCs/>
          <w:lang w:val="fr-FR"/>
        </w:rPr>
        <w:t xml:space="preserve">      </w:t>
      </w:r>
      <w:r w:rsidR="00C52A14">
        <w:rPr>
          <w:bCs/>
          <w:lang w:val="fr-FR"/>
        </w:rPr>
        <w:t xml:space="preserve">Achatpublic.com - </w:t>
      </w:r>
      <w:r w:rsidR="008262E5" w:rsidRPr="003C51F7">
        <w:rPr>
          <w:bCs/>
          <w:lang w:val="fr-FR"/>
        </w:rPr>
        <w:t>3 décembre 2012</w:t>
      </w:r>
      <w:r w:rsidR="00475070">
        <w:rPr>
          <w:bCs/>
          <w:lang w:val="fr-FR"/>
        </w:rPr>
        <w:t xml:space="preserve"> </w:t>
      </w:r>
      <w:r w:rsidR="008262E5" w:rsidRPr="003C51F7">
        <w:rPr>
          <w:bCs/>
          <w:lang w:val="fr-FR"/>
        </w:rPr>
        <w:t>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Attention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aux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pièges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du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DC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2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et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du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NOTI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3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!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726B9A" w:rsidRDefault="00C52A14" w:rsidP="00B76B57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741AEC">
        <w:rPr>
          <w:bCs/>
          <w:lang w:val="fr-FR"/>
        </w:rPr>
        <w:t>16 février 2012 - Article de Doctrine</w:t>
      </w:r>
    </w:p>
    <w:p w:rsidR="008262E5" w:rsidRPr="00741AEC" w:rsidRDefault="008262E5" w:rsidP="008262E5">
      <w:pPr>
        <w:spacing w:after="0" w:line="240" w:lineRule="auto"/>
        <w:ind w:left="2410" w:right="-284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Sous-traitance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: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l’opérateur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public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candidat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doit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mettre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en</w:t>
      </w:r>
      <w:r w:rsidRPr="00741AEC">
        <w:rPr>
          <w:b/>
          <w:bCs/>
          <w:lang w:val="fr-FR"/>
        </w:rPr>
        <w:t xml:space="preserve"> </w:t>
      </w:r>
      <w:r w:rsidR="00B76B57" w:rsidRPr="003A6AE9">
        <w:rPr>
          <w:b/>
          <w:bCs/>
          <w:lang w:val="fr-FR"/>
        </w:rPr>
        <w:t>concurrence !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C52A14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741AEC">
        <w:rPr>
          <w:bCs/>
          <w:lang w:val="fr-FR"/>
        </w:rPr>
        <w:t>3 février 2012 - Article de Doctrine</w:t>
      </w:r>
    </w:p>
    <w:p w:rsidR="007D42AC" w:rsidRDefault="007D42AC" w:rsidP="008262E5">
      <w:pPr>
        <w:ind w:left="2410" w:hanging="142"/>
        <w:jc w:val="both"/>
        <w:rPr>
          <w:b/>
          <w:bCs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2011</w:t>
      </w:r>
    </w:p>
    <w:p w:rsidR="00C52A14" w:rsidRPr="00741AEC" w:rsidRDefault="00C52A14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271D7C">
        <w:rPr>
          <w:b/>
          <w:bCs/>
          <w:lang w:val="fr-FR"/>
        </w:rPr>
        <w:t> « </w:t>
      </w:r>
      <w:r w:rsidRPr="003A6AE9">
        <w:rPr>
          <w:b/>
          <w:bCs/>
          <w:lang w:val="fr-FR"/>
        </w:rPr>
        <w:t>Le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statut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préférentiel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artisans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dans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droit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la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commande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publique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C52A14">
        <w:rPr>
          <w:bCs/>
          <w:lang w:val="fr-FR"/>
        </w:rPr>
        <w:t>Moniteur des travaux publics -</w:t>
      </w:r>
      <w:r w:rsidRPr="00741AEC">
        <w:rPr>
          <w:bCs/>
          <w:lang w:val="fr-FR"/>
        </w:rPr>
        <w:t xml:space="preserve"> le 9 décembre 2011 - Article</w:t>
      </w:r>
      <w:r w:rsidRPr="00741AEC">
        <w:rPr>
          <w:b/>
          <w:bCs/>
          <w:lang w:val="fr-FR"/>
        </w:rPr>
        <w:t xml:space="preserve"> </w:t>
      </w:r>
      <w:r w:rsidRPr="00663E50">
        <w:rPr>
          <w:bCs/>
          <w:lang w:val="fr-FR"/>
        </w:rPr>
        <w:t>de</w:t>
      </w:r>
      <w:r w:rsidRPr="00741AEC">
        <w:rPr>
          <w:b/>
          <w:bCs/>
          <w:lang w:val="fr-FR"/>
        </w:rPr>
        <w:t xml:space="preserve"> </w:t>
      </w:r>
      <w:r w:rsidRPr="00741AEC">
        <w:rPr>
          <w:bCs/>
          <w:lang w:val="fr-FR"/>
        </w:rPr>
        <w:t>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271D7C">
        <w:rPr>
          <w:b/>
          <w:bCs/>
          <w:lang w:val="fr-FR"/>
        </w:rPr>
        <w:t> 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Sous-traitance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et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paiement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direct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: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Conseil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d’Etat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renforce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garanties</w:t>
      </w:r>
      <w:r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paiement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du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sous-traitant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!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741AEC">
        <w:rPr>
          <w:bCs/>
          <w:lang w:val="fr-FR"/>
        </w:rPr>
        <w:tab/>
        <w:t>Moniteur des travaux publics - mars 2011 -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Prestations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juridiques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: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gare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à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la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qualité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soumissionnaires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741AEC">
        <w:rPr>
          <w:bCs/>
          <w:lang w:val="fr-FR"/>
        </w:rPr>
        <w:t xml:space="preserve"> 24 février 2011 -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juge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reconnaît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spécificités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marchés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publics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d’assurances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741AEC">
        <w:rPr>
          <w:bCs/>
          <w:lang w:val="fr-FR"/>
        </w:rPr>
        <w:t xml:space="preserve"> 7 février 2011 -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«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Norme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: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peut-on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contredire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une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certification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par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nouveaux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tests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741AEC">
        <w:rPr>
          <w:bCs/>
          <w:lang w:val="fr-FR"/>
        </w:rPr>
        <w:t>6 janvier 2011 -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271D7C">
        <w:rPr>
          <w:b/>
          <w:bCs/>
          <w:lang w:val="fr-FR"/>
        </w:rPr>
        <w:t> « </w:t>
      </w:r>
      <w:r w:rsidRPr="003A6AE9">
        <w:rPr>
          <w:b/>
          <w:bCs/>
          <w:lang w:val="fr-FR"/>
        </w:rPr>
        <w:t>L’admission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irrégulière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d’une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candidature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peut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léser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une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autre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entreprise</w:t>
      </w:r>
      <w:r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évincée</w:t>
      </w:r>
      <w:r w:rsidRPr="00741AEC">
        <w:rPr>
          <w:b/>
          <w:bCs/>
          <w:lang w:val="fr-FR"/>
        </w:rPr>
        <w:t xml:space="preserve"> </w:t>
      </w:r>
      <w:r w:rsidRPr="003A6AE9">
        <w:rPr>
          <w:b/>
          <w:bCs/>
          <w:lang w:val="fr-FR"/>
        </w:rPr>
        <w:t>»</w:t>
      </w:r>
    </w:p>
    <w:p w:rsidR="008262E5" w:rsidRDefault="00C52A14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741AEC">
        <w:rPr>
          <w:bCs/>
          <w:lang w:val="fr-FR"/>
        </w:rPr>
        <w:t>3 janvier 2011 - Article de Doctrine</w:t>
      </w:r>
    </w:p>
    <w:p w:rsidR="007D42AC" w:rsidRDefault="007D42AC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667101" w:rsidRPr="00741AEC" w:rsidRDefault="00667101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741AEC">
        <w:rPr>
          <w:b/>
          <w:bCs/>
          <w:color w:val="006231"/>
          <w:lang w:val="fr-FR"/>
        </w:rPr>
        <w:t>Articles année 2010</w:t>
      </w:r>
    </w:p>
    <w:p w:rsidR="00C52A14" w:rsidRPr="00741AEC" w:rsidRDefault="00C52A14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«</w:t>
      </w:r>
      <w:r w:rsidR="00271D7C">
        <w:rPr>
          <w:b/>
          <w:bCs/>
          <w:lang w:val="fr-FR"/>
        </w:rPr>
        <w:t> </w:t>
      </w:r>
      <w:r w:rsidRPr="00741AEC">
        <w:rPr>
          <w:b/>
          <w:bCs/>
          <w:lang w:val="fr-FR"/>
        </w:rPr>
        <w:t>Variantes : ne pas accorder trop de latitude aux candidats 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741AEC">
        <w:rPr>
          <w:bCs/>
          <w:lang w:val="fr-FR"/>
        </w:rPr>
        <w:t xml:space="preserve"> 25 octobre 2010 -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«</w:t>
      </w:r>
      <w:r w:rsidR="00271D7C">
        <w:rPr>
          <w:b/>
          <w:bCs/>
          <w:lang w:val="fr-FR"/>
        </w:rPr>
        <w:t> </w:t>
      </w:r>
      <w:r w:rsidRPr="00741AEC">
        <w:rPr>
          <w:b/>
          <w:bCs/>
          <w:lang w:val="fr-FR"/>
        </w:rPr>
        <w:t>Des spécifications trop techniques peuvent restreindre la concurrence 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741AEC">
        <w:rPr>
          <w:bCs/>
          <w:lang w:val="fr-FR"/>
        </w:rPr>
        <w:t>30 septembre 2010 -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« Expression du besoin : le détail a son importance 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741AEC">
        <w:rPr>
          <w:bCs/>
          <w:lang w:val="fr-FR"/>
        </w:rPr>
        <w:t>10 mai 2010 - Article de Doctrine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« Le nouveau visage du référé précontractuel judiciaire »</w:t>
      </w:r>
    </w:p>
    <w:p w:rsidR="007D42AC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741AEC">
        <w:rPr>
          <w:bCs/>
          <w:lang w:val="fr-FR"/>
        </w:rPr>
        <w:tab/>
        <w:t>Rev</w:t>
      </w:r>
      <w:r w:rsidR="00C52A14">
        <w:rPr>
          <w:bCs/>
          <w:lang w:val="fr-FR"/>
        </w:rPr>
        <w:t>ue Moniteur des Travaux Publics -</w:t>
      </w:r>
      <w:r w:rsidRPr="00741AEC">
        <w:rPr>
          <w:bCs/>
          <w:lang w:val="fr-FR"/>
        </w:rPr>
        <w:t xml:space="preserve"> 30 avril 2010 - Article de Doctrine</w:t>
      </w:r>
    </w:p>
    <w:p w:rsidR="008262E5" w:rsidRPr="00741AEC" w:rsidRDefault="008262E5" w:rsidP="00271D7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741AEC">
        <w:rPr>
          <w:b/>
          <w:bCs/>
          <w:lang w:val="fr-FR"/>
        </w:rPr>
        <w:t xml:space="preserve"> « Sélection des candidatures : fournir une information appropriée aux</w:t>
      </w:r>
    </w:p>
    <w:p w:rsidR="008262E5" w:rsidRPr="00741AEC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741AEC">
        <w:rPr>
          <w:b/>
          <w:bCs/>
          <w:lang w:val="fr-FR"/>
        </w:rPr>
        <w:tab/>
      </w:r>
      <w:r w:rsidR="00726B9A" w:rsidRPr="00741AEC">
        <w:rPr>
          <w:b/>
          <w:bCs/>
          <w:lang w:val="fr-FR"/>
        </w:rPr>
        <w:t>Candidats</w:t>
      </w:r>
      <w:r w:rsidRPr="00741AEC">
        <w:rPr>
          <w:b/>
          <w:bCs/>
          <w:lang w:val="fr-FR"/>
        </w:rPr>
        <w:t xml:space="preserve"> »</w:t>
      </w:r>
    </w:p>
    <w:p w:rsidR="008262E5" w:rsidRPr="00741AEC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741AEC">
        <w:rPr>
          <w:bCs/>
          <w:lang w:val="fr-FR"/>
        </w:rPr>
        <w:t>26 février 2010 - Article de Doctrine</w:t>
      </w:r>
    </w:p>
    <w:p w:rsidR="00380368" w:rsidRDefault="00380368">
      <w:pPr>
        <w:rPr>
          <w:b/>
          <w:bCs/>
          <w:color w:val="006231"/>
          <w:lang w:val="fr-FR"/>
        </w:rPr>
      </w:pPr>
      <w:r>
        <w:rPr>
          <w:b/>
          <w:bCs/>
          <w:color w:val="006231"/>
          <w:lang w:val="fr-FR"/>
        </w:rPr>
        <w:br w:type="page"/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FC642E">
        <w:rPr>
          <w:b/>
          <w:bCs/>
          <w:color w:val="006231"/>
          <w:lang w:val="fr-FR"/>
        </w:rPr>
        <w:t>Articles année 2009</w:t>
      </w:r>
    </w:p>
    <w:p w:rsidR="00C52A14" w:rsidRPr="00FC642E" w:rsidRDefault="00C52A14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FC642E">
        <w:rPr>
          <w:b/>
          <w:bCs/>
          <w:lang w:val="fr-FR"/>
        </w:rPr>
        <w:t xml:space="preserve"> « Faut-il indiquer les modalités de mise en œuvre des critères de sélection</w:t>
      </w: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FC642E">
        <w:rPr>
          <w:b/>
          <w:bCs/>
          <w:lang w:val="fr-FR"/>
        </w:rPr>
        <w:tab/>
      </w:r>
      <w:proofErr w:type="gramStart"/>
      <w:r w:rsidRPr="00FC642E">
        <w:rPr>
          <w:b/>
          <w:bCs/>
          <w:lang w:val="fr-FR"/>
        </w:rPr>
        <w:t>des</w:t>
      </w:r>
      <w:proofErr w:type="gramEnd"/>
      <w:r w:rsidRPr="00FC642E">
        <w:rPr>
          <w:b/>
          <w:bCs/>
          <w:lang w:val="fr-FR"/>
        </w:rPr>
        <w:t xml:space="preserve"> candidatures ? »</w:t>
      </w:r>
    </w:p>
    <w:p w:rsidR="008262E5" w:rsidRPr="00FC642E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FC642E">
        <w:rPr>
          <w:bCs/>
          <w:lang w:val="fr-FR"/>
        </w:rPr>
        <w:t xml:space="preserve"> 2 novembre 2009 - Article de Doctrine</w:t>
      </w: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FC642E">
        <w:rPr>
          <w:b/>
          <w:bCs/>
          <w:lang w:val="fr-FR"/>
        </w:rPr>
        <w:t xml:space="preserve"> « Comment présenter des variantes dans les marchés publics ? »</w:t>
      </w:r>
    </w:p>
    <w:p w:rsidR="008262E5" w:rsidRPr="00FC642E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FC642E">
        <w:rPr>
          <w:bCs/>
          <w:lang w:val="fr-FR"/>
        </w:rPr>
        <w:tab/>
        <w:t>Ac</w:t>
      </w:r>
      <w:r w:rsidR="00C52A14">
        <w:rPr>
          <w:bCs/>
          <w:lang w:val="fr-FR"/>
        </w:rPr>
        <w:t>tualité de la Commande Publique -</w:t>
      </w:r>
      <w:r w:rsidRPr="00FC642E">
        <w:rPr>
          <w:bCs/>
          <w:lang w:val="fr-FR"/>
        </w:rPr>
        <w:t xml:space="preserve"> septembre 2009 - Article de Doctrine</w:t>
      </w: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FC642E">
        <w:rPr>
          <w:b/>
          <w:bCs/>
          <w:lang w:val="fr-FR"/>
        </w:rPr>
        <w:t xml:space="preserve"> « Une entreprise peut-elle opposer ses conditions générales de vente à</w:t>
      </w: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FC642E">
        <w:rPr>
          <w:b/>
          <w:bCs/>
          <w:lang w:val="fr-FR"/>
        </w:rPr>
        <w:tab/>
      </w:r>
      <w:proofErr w:type="gramStart"/>
      <w:r w:rsidRPr="00FC642E">
        <w:rPr>
          <w:b/>
          <w:bCs/>
          <w:lang w:val="fr-FR"/>
        </w:rPr>
        <w:t>l’acheteur</w:t>
      </w:r>
      <w:proofErr w:type="gramEnd"/>
      <w:r w:rsidRPr="00FC642E">
        <w:rPr>
          <w:b/>
          <w:bCs/>
          <w:lang w:val="fr-FR"/>
        </w:rPr>
        <w:t xml:space="preserve"> ? »</w:t>
      </w:r>
    </w:p>
    <w:p w:rsidR="008262E5" w:rsidRDefault="008262E5" w:rsidP="00667101">
      <w:pPr>
        <w:spacing w:line="240" w:lineRule="exact"/>
        <w:ind w:left="2410" w:hanging="142"/>
        <w:jc w:val="both"/>
        <w:rPr>
          <w:bCs/>
          <w:lang w:val="fr-FR"/>
        </w:rPr>
      </w:pPr>
      <w:r w:rsidRPr="00FC642E">
        <w:rPr>
          <w:bCs/>
          <w:lang w:val="fr-FR"/>
        </w:rPr>
        <w:tab/>
        <w:t>Le Moniteur des Travaux Publi</w:t>
      </w:r>
      <w:r w:rsidR="00C52A14">
        <w:rPr>
          <w:bCs/>
          <w:lang w:val="fr-FR"/>
        </w:rPr>
        <w:t>cs -</w:t>
      </w:r>
      <w:r w:rsidRPr="00FC642E">
        <w:rPr>
          <w:bCs/>
          <w:lang w:val="fr-FR"/>
        </w:rPr>
        <w:t xml:space="preserve"> 26 juin 2009 - Article de Doctrine</w:t>
      </w: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FC642E">
        <w:rPr>
          <w:b/>
          <w:bCs/>
          <w:lang w:val="fr-FR"/>
        </w:rPr>
        <w:t xml:space="preserve"> « MAPA : la négociation </w:t>
      </w:r>
      <w:proofErr w:type="spellStart"/>
      <w:r w:rsidRPr="00FC642E">
        <w:rPr>
          <w:b/>
          <w:bCs/>
          <w:lang w:val="fr-FR"/>
        </w:rPr>
        <w:t>va-elle</w:t>
      </w:r>
      <w:proofErr w:type="spellEnd"/>
      <w:r w:rsidRPr="00FC642E">
        <w:rPr>
          <w:b/>
          <w:bCs/>
          <w:lang w:val="fr-FR"/>
        </w:rPr>
        <w:t xml:space="preserve"> sortir de l’ombre ? »</w:t>
      </w:r>
    </w:p>
    <w:p w:rsidR="008262E5" w:rsidRPr="00FC642E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FC642E">
        <w:rPr>
          <w:bCs/>
          <w:lang w:val="fr-FR"/>
        </w:rPr>
        <w:t xml:space="preserve"> 2 mars 2009 - Article de Doctrine</w:t>
      </w: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FC642E">
        <w:rPr>
          <w:b/>
          <w:bCs/>
          <w:lang w:val="fr-FR"/>
        </w:rPr>
        <w:t xml:space="preserve"> « Marchés publics : comment profiter des nouvelles </w:t>
      </w:r>
      <w:r w:rsidR="00C52A14" w:rsidRPr="00FC642E">
        <w:rPr>
          <w:b/>
          <w:bCs/>
          <w:lang w:val="fr-FR"/>
        </w:rPr>
        <w:t>libertés ?</w:t>
      </w:r>
      <w:r w:rsidRPr="00FC642E">
        <w:rPr>
          <w:b/>
          <w:bCs/>
          <w:lang w:val="fr-FR"/>
        </w:rPr>
        <w:t xml:space="preserve"> »</w:t>
      </w:r>
    </w:p>
    <w:p w:rsidR="008262E5" w:rsidRPr="00FC642E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Revue Décision Achats -</w:t>
      </w:r>
      <w:r w:rsidR="00475070">
        <w:rPr>
          <w:bCs/>
          <w:lang w:val="fr-FR"/>
        </w:rPr>
        <w:t xml:space="preserve"> mars 2009 -</w:t>
      </w:r>
      <w:r w:rsidR="008262E5" w:rsidRPr="00FC642E">
        <w:rPr>
          <w:bCs/>
          <w:lang w:val="fr-FR"/>
        </w:rPr>
        <w:t xml:space="preserve"> n°122- Article de Doctrine</w:t>
      </w:r>
    </w:p>
    <w:p w:rsidR="008262E5" w:rsidRPr="00FC642E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FC642E">
        <w:rPr>
          <w:b/>
          <w:bCs/>
          <w:lang w:val="fr-FR"/>
        </w:rPr>
        <w:t xml:space="preserve"> « Allotissement : le contrôle du juge administratif se durcit »</w:t>
      </w:r>
    </w:p>
    <w:p w:rsidR="008262E5" w:rsidRPr="00FC642E" w:rsidRDefault="00C52A14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Achat Public.com - </w:t>
      </w:r>
      <w:r w:rsidR="008262E5" w:rsidRPr="00FC642E">
        <w:rPr>
          <w:bCs/>
          <w:lang w:val="fr-FR"/>
        </w:rPr>
        <w:t>5 janvier 2009 - Article de Doctrine</w:t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667101" w:rsidRPr="00824C47" w:rsidRDefault="00667101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824C47">
        <w:rPr>
          <w:b/>
          <w:bCs/>
          <w:color w:val="006231"/>
          <w:lang w:val="fr-FR"/>
        </w:rPr>
        <w:t>Articles année 2008</w:t>
      </w:r>
    </w:p>
    <w:p w:rsidR="00C52A14" w:rsidRPr="00824C47" w:rsidRDefault="00C52A14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Le système de qualification des opérateurs de réseaux »</w:t>
      </w:r>
    </w:p>
    <w:p w:rsidR="008262E5" w:rsidRPr="00824C47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 xml:space="preserve">Actualité de la Commande </w:t>
      </w:r>
      <w:r w:rsidR="00C52A14">
        <w:rPr>
          <w:bCs/>
          <w:lang w:val="fr-FR"/>
        </w:rPr>
        <w:t xml:space="preserve">Publique - </w:t>
      </w:r>
      <w:r w:rsidRPr="00824C47">
        <w:rPr>
          <w:bCs/>
          <w:lang w:val="fr-FR"/>
        </w:rPr>
        <w:t>novembre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Rubrique VI.4.2 : la lettre de rejet peut-elle combler l’absence de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824C47">
        <w:rPr>
          <w:b/>
          <w:bCs/>
          <w:lang w:val="fr-FR"/>
        </w:rPr>
        <w:tab/>
      </w:r>
      <w:proofErr w:type="gramStart"/>
      <w:r w:rsidRPr="00824C47">
        <w:rPr>
          <w:b/>
          <w:bCs/>
          <w:lang w:val="fr-FR"/>
        </w:rPr>
        <w:t>renseignement</w:t>
      </w:r>
      <w:proofErr w:type="gramEnd"/>
      <w:r w:rsidRPr="00824C47">
        <w:rPr>
          <w:b/>
          <w:bCs/>
          <w:lang w:val="fr-FR"/>
        </w:rPr>
        <w:t xml:space="preserve"> ? »</w:t>
      </w:r>
    </w:p>
    <w:p w:rsidR="008262E5" w:rsidRPr="00824C47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824C47">
        <w:rPr>
          <w:bCs/>
          <w:lang w:val="fr-FR"/>
        </w:rPr>
        <w:t xml:space="preserve"> 24 novembre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AAPC des MAPA : les mentions les plus opportunes »</w:t>
      </w:r>
    </w:p>
    <w:p w:rsidR="008262E5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Achat</w:t>
      </w:r>
      <w:r w:rsidR="00C52A14">
        <w:rPr>
          <w:bCs/>
          <w:lang w:val="fr-FR"/>
        </w:rPr>
        <w:t xml:space="preserve"> Public.com - </w:t>
      </w:r>
      <w:r w:rsidRPr="00824C47">
        <w:rPr>
          <w:bCs/>
          <w:lang w:val="fr-FR"/>
        </w:rPr>
        <w:t>novembre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MAPA : que faire quand une offre dépasse les seuils ? »</w:t>
      </w:r>
    </w:p>
    <w:p w:rsidR="008262E5" w:rsidRPr="00824C47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824C47">
        <w:rPr>
          <w:bCs/>
          <w:lang w:val="fr-FR"/>
        </w:rPr>
        <w:t xml:space="preserve"> 01 octobre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Référés : quand le juge civil diverge du juge administratif »</w:t>
      </w:r>
    </w:p>
    <w:p w:rsidR="008262E5" w:rsidRPr="00824C47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Achat Public.c</w:t>
      </w:r>
      <w:r w:rsidR="00C52A14">
        <w:rPr>
          <w:bCs/>
          <w:lang w:val="fr-FR"/>
        </w:rPr>
        <w:t>om -</w:t>
      </w:r>
      <w:r w:rsidRPr="00824C47">
        <w:rPr>
          <w:bCs/>
          <w:lang w:val="fr-FR"/>
        </w:rPr>
        <w:t xml:space="preserve"> juin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Les motifs de rejet, un nouveau souci pour les acheteurs »</w:t>
      </w:r>
    </w:p>
    <w:p w:rsidR="008262E5" w:rsidRPr="00824C47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824C47">
        <w:rPr>
          <w:bCs/>
          <w:lang w:val="fr-FR"/>
        </w:rPr>
        <w:t xml:space="preserve"> 19 juin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271D7C">
        <w:rPr>
          <w:b/>
          <w:bCs/>
          <w:lang w:val="fr-FR"/>
        </w:rPr>
        <w:t> </w:t>
      </w:r>
      <w:r w:rsidRPr="00824C47">
        <w:rPr>
          <w:b/>
          <w:bCs/>
          <w:lang w:val="fr-FR"/>
        </w:rPr>
        <w:t>«</w:t>
      </w:r>
      <w:r w:rsidR="00271D7C">
        <w:rPr>
          <w:b/>
          <w:bCs/>
          <w:lang w:val="fr-FR"/>
        </w:rPr>
        <w:t> </w:t>
      </w:r>
      <w:r w:rsidRPr="00824C47">
        <w:rPr>
          <w:b/>
          <w:bCs/>
          <w:lang w:val="fr-FR"/>
        </w:rPr>
        <w:t>Quels renseignements pour la rubrique VI.4 sur les procédures de recours ? »</w:t>
      </w:r>
    </w:p>
    <w:p w:rsidR="008262E5" w:rsidRPr="00824C47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Achat Public.co</w:t>
      </w:r>
      <w:r w:rsidR="00C52A14">
        <w:rPr>
          <w:bCs/>
          <w:lang w:val="fr-FR"/>
        </w:rPr>
        <w:t>m -</w:t>
      </w:r>
      <w:r w:rsidRPr="00824C47">
        <w:rPr>
          <w:bCs/>
          <w:lang w:val="fr-FR"/>
        </w:rPr>
        <w:t xml:space="preserve"> 06 juin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Motifs détaillés du rejet : les MAPA sont aussi concernés »</w:t>
      </w:r>
    </w:p>
    <w:p w:rsidR="008262E5" w:rsidRPr="00824C47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824C47">
        <w:rPr>
          <w:bCs/>
          <w:lang w:val="fr-FR"/>
        </w:rPr>
        <w:t xml:space="preserve"> 24 avril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Le juge lyonnais met en fourrière une DSP »</w:t>
      </w:r>
    </w:p>
    <w:p w:rsidR="008262E5" w:rsidRPr="00824C47" w:rsidRDefault="00C52A14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824C47">
        <w:rPr>
          <w:bCs/>
          <w:lang w:val="fr-FR"/>
        </w:rPr>
        <w:t xml:space="preserve"> 6 mars 2008 -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Recours Tropic : feu vert dès la signature du marché »</w:t>
      </w:r>
    </w:p>
    <w:p w:rsidR="008262E5" w:rsidRPr="00824C47" w:rsidRDefault="00C52A14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475070">
        <w:rPr>
          <w:bCs/>
          <w:lang w:val="fr-FR"/>
        </w:rPr>
        <w:t xml:space="preserve"> </w:t>
      </w:r>
      <w:r w:rsidR="008262E5" w:rsidRPr="00824C47">
        <w:rPr>
          <w:bCs/>
          <w:lang w:val="fr-FR"/>
        </w:rPr>
        <w:t xml:space="preserve"> 4 février 2008 - Article de Doctrine</w:t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lang w:val="fr-FR"/>
        </w:rPr>
      </w:pPr>
    </w:p>
    <w:p w:rsidR="00380368" w:rsidRDefault="00380368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824C47">
        <w:rPr>
          <w:b/>
          <w:bCs/>
          <w:color w:val="006231"/>
          <w:lang w:val="fr-FR"/>
        </w:rPr>
        <w:t>Articles année 2007</w:t>
      </w:r>
    </w:p>
    <w:p w:rsidR="00DF0F3E" w:rsidRPr="00824C47" w:rsidRDefault="00DF0F3E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Mieux vaut un minimum de formalisme en matière de niveaux de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824C47">
        <w:rPr>
          <w:b/>
          <w:bCs/>
          <w:lang w:val="fr-FR"/>
        </w:rPr>
        <w:tab/>
      </w:r>
      <w:proofErr w:type="gramStart"/>
      <w:r w:rsidRPr="00824C47">
        <w:rPr>
          <w:b/>
          <w:bCs/>
          <w:lang w:val="fr-FR"/>
        </w:rPr>
        <w:t>capacités</w:t>
      </w:r>
      <w:proofErr w:type="gramEnd"/>
      <w:r w:rsidRPr="00824C47">
        <w:rPr>
          <w:b/>
          <w:bCs/>
          <w:lang w:val="fr-FR"/>
        </w:rPr>
        <w:t xml:space="preserve"> »</w:t>
      </w:r>
    </w:p>
    <w:p w:rsidR="008262E5" w:rsidRPr="00824C47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Achat Publi</w:t>
      </w:r>
      <w:r w:rsidR="00DF0F3E">
        <w:rPr>
          <w:bCs/>
          <w:lang w:val="fr-FR"/>
        </w:rPr>
        <w:t>c.com -</w:t>
      </w:r>
      <w:r w:rsidRPr="00824C47">
        <w:rPr>
          <w:bCs/>
          <w:lang w:val="fr-FR"/>
        </w:rPr>
        <w:t xml:space="preserve"> décembre 2007 -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Référé précontractuel : la reconnaissance de l’intérêt à agir du sous-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824C47">
        <w:rPr>
          <w:b/>
          <w:bCs/>
          <w:lang w:val="fr-FR"/>
        </w:rPr>
        <w:tab/>
      </w:r>
      <w:proofErr w:type="gramStart"/>
      <w:r w:rsidRPr="00824C47">
        <w:rPr>
          <w:b/>
          <w:bCs/>
          <w:lang w:val="fr-FR"/>
        </w:rPr>
        <w:t>traitant</w:t>
      </w:r>
      <w:proofErr w:type="gramEnd"/>
      <w:r w:rsidRPr="00824C47">
        <w:rPr>
          <w:b/>
          <w:bCs/>
          <w:lang w:val="fr-FR"/>
        </w:rPr>
        <w:t xml:space="preserve"> »</w:t>
      </w:r>
    </w:p>
    <w:p w:rsidR="008262E5" w:rsidRPr="00824C47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Actuali</w:t>
      </w:r>
      <w:r w:rsidR="00DF0F3E">
        <w:rPr>
          <w:bCs/>
          <w:lang w:val="fr-FR"/>
        </w:rPr>
        <w:t>té de la commande publique n°66 -</w:t>
      </w:r>
      <w:r w:rsidRPr="00824C47">
        <w:rPr>
          <w:bCs/>
          <w:lang w:val="fr-FR"/>
        </w:rPr>
        <w:t xml:space="preserve"> mai 2007 -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L’offre de prix détaillée des candidats à un marché public est-elle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824C47">
        <w:rPr>
          <w:b/>
          <w:bCs/>
          <w:lang w:val="fr-FR"/>
        </w:rPr>
        <w:tab/>
      </w:r>
      <w:proofErr w:type="gramStart"/>
      <w:r w:rsidRPr="00824C47">
        <w:rPr>
          <w:b/>
          <w:bCs/>
          <w:lang w:val="fr-FR"/>
        </w:rPr>
        <w:t>communicable</w:t>
      </w:r>
      <w:proofErr w:type="gramEnd"/>
      <w:r w:rsidRPr="00824C47">
        <w:rPr>
          <w:b/>
          <w:bCs/>
          <w:lang w:val="fr-FR"/>
        </w:rPr>
        <w:t xml:space="preserve"> et à quel moment ? »</w:t>
      </w:r>
    </w:p>
    <w:p w:rsidR="008262E5" w:rsidRPr="00824C47" w:rsidRDefault="00DF0F3E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Achat Public.com -</w:t>
      </w:r>
      <w:r w:rsidR="008262E5" w:rsidRPr="00824C47">
        <w:rPr>
          <w:bCs/>
          <w:lang w:val="fr-FR"/>
        </w:rPr>
        <w:t xml:space="preserve"> 2 avril 2007 -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/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/>
          <w:bCs/>
          <w:lang w:val="fr-FR"/>
        </w:rPr>
        <w:t xml:space="preserve"> « L’incertitude sur la publicité incite à la vigilance »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</w:r>
      <w:r w:rsidR="00DF0F3E">
        <w:rPr>
          <w:bCs/>
          <w:lang w:val="fr-FR"/>
        </w:rPr>
        <w:t>Le Moniteur des Travaux Publics -</w:t>
      </w:r>
      <w:r w:rsidRPr="00824C47">
        <w:rPr>
          <w:bCs/>
          <w:lang w:val="fr-FR"/>
        </w:rPr>
        <w:t xml:space="preserve"> 23 février 2007, p.91 - Article de Doctrine</w:t>
      </w:r>
    </w:p>
    <w:p w:rsidR="00DF0F3E" w:rsidRDefault="00DF0F3E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7D42AC" w:rsidRDefault="007D42AC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824C47">
        <w:rPr>
          <w:b/>
          <w:bCs/>
          <w:color w:val="006231"/>
          <w:lang w:val="fr-FR"/>
        </w:rPr>
        <w:t>Articles année 2006</w:t>
      </w:r>
    </w:p>
    <w:p w:rsidR="00DF0F3E" w:rsidRPr="00824C47" w:rsidRDefault="00DF0F3E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«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Quel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formalisme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pour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les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avenants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aux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MAPA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»</w:t>
      </w:r>
    </w:p>
    <w:p w:rsidR="008262E5" w:rsidRPr="00824C47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Actuali</w:t>
      </w:r>
      <w:r w:rsidR="00DF0F3E">
        <w:rPr>
          <w:bCs/>
          <w:lang w:val="fr-FR"/>
        </w:rPr>
        <w:t>té de la commande publique n°61 -</w:t>
      </w:r>
      <w:r w:rsidRPr="00824C47">
        <w:rPr>
          <w:bCs/>
          <w:lang w:val="fr-FR"/>
        </w:rPr>
        <w:t xml:space="preserve"> décembre 2006 -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«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Les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nouvelles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règles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d’information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des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candidats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évincés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»</w:t>
      </w:r>
    </w:p>
    <w:p w:rsidR="008262E5" w:rsidRDefault="008262E5" w:rsidP="00DF0F3E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Actualité de la commande publique numéro spécial Code des marchés publics</w:t>
      </w:r>
      <w:r w:rsidR="00DF0F3E">
        <w:rPr>
          <w:bCs/>
          <w:lang w:val="fr-FR"/>
        </w:rPr>
        <w:t xml:space="preserve"> </w:t>
      </w:r>
      <w:r w:rsidRPr="00824C47">
        <w:rPr>
          <w:bCs/>
          <w:lang w:val="fr-FR"/>
        </w:rPr>
        <w:t>2006 - Article de Doctrine</w:t>
      </w:r>
    </w:p>
    <w:p w:rsidR="00271D7C" w:rsidRPr="00824C47" w:rsidRDefault="00271D7C" w:rsidP="00DF0F3E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«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L’éthique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de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l’avocat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candidat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à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un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marché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public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»</w:t>
      </w:r>
    </w:p>
    <w:p w:rsidR="008262E5" w:rsidRPr="00824C47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>Actuali</w:t>
      </w:r>
      <w:r w:rsidR="00DF0F3E">
        <w:rPr>
          <w:bCs/>
          <w:lang w:val="fr-FR"/>
        </w:rPr>
        <w:t>té de la commande publique n°57 -</w:t>
      </w:r>
      <w:r w:rsidRPr="00824C47">
        <w:rPr>
          <w:bCs/>
          <w:lang w:val="fr-FR"/>
        </w:rPr>
        <w:t xml:space="preserve"> juillet/août 2006 - Article de Doctrine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«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Le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formalisme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est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de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retour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!</w:t>
      </w:r>
      <w:r w:rsidRPr="00824C47">
        <w:rPr>
          <w:bCs/>
          <w:lang w:val="fr-FR"/>
        </w:rPr>
        <w:t xml:space="preserve"> </w:t>
      </w:r>
      <w:r w:rsidRPr="00824C47">
        <w:rPr>
          <w:b/>
          <w:bCs/>
          <w:lang w:val="fr-FR"/>
        </w:rPr>
        <w:t>»</w:t>
      </w:r>
    </w:p>
    <w:p w:rsidR="008262E5" w:rsidRPr="00824C47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824C47">
        <w:rPr>
          <w:bCs/>
          <w:lang w:val="fr-FR"/>
        </w:rPr>
        <w:tab/>
        <w:t xml:space="preserve">Revue le </w:t>
      </w:r>
      <w:r w:rsidR="00DF0F3E">
        <w:rPr>
          <w:bCs/>
          <w:lang w:val="fr-FR"/>
        </w:rPr>
        <w:t>Moniteur des Travaux Publics -</w:t>
      </w:r>
      <w:r w:rsidRPr="00824C47">
        <w:rPr>
          <w:bCs/>
          <w:lang w:val="fr-FR"/>
        </w:rPr>
        <w:t xml:space="preserve"> 16 juin 2006, p 84 - Article de Doctrine</w:t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7D42AC" w:rsidRDefault="007D42AC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EA6893">
        <w:rPr>
          <w:b/>
          <w:bCs/>
          <w:color w:val="006231"/>
          <w:lang w:val="fr-FR"/>
        </w:rPr>
        <w:t>Articles année 2005</w:t>
      </w:r>
    </w:p>
    <w:p w:rsidR="002F3DAA" w:rsidRPr="00EA6893" w:rsidRDefault="002F3DAA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EA6893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82933">
        <w:rPr>
          <w:bCs/>
          <w:lang w:val="fr-FR"/>
        </w:rPr>
        <w:t> </w:t>
      </w:r>
      <w:r w:rsidRPr="00EA6893">
        <w:rPr>
          <w:b/>
          <w:bCs/>
          <w:lang w:val="fr-FR"/>
        </w:rPr>
        <w:t>«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Le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juge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du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référé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précontractuel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peut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statuer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après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la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signature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du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contrat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!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»</w:t>
      </w:r>
    </w:p>
    <w:p w:rsidR="008262E5" w:rsidRPr="00EA6893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EA6893">
        <w:rPr>
          <w:bCs/>
          <w:lang w:val="fr-FR"/>
        </w:rPr>
        <w:tab/>
        <w:t>Actualit</w:t>
      </w:r>
      <w:r w:rsidR="002F3DAA">
        <w:rPr>
          <w:bCs/>
          <w:lang w:val="fr-FR"/>
        </w:rPr>
        <w:t xml:space="preserve">é de la commande publique n°49 - </w:t>
      </w:r>
      <w:r w:rsidRPr="00EA6893">
        <w:rPr>
          <w:bCs/>
          <w:lang w:val="fr-FR"/>
        </w:rPr>
        <w:t>novembre 2005 - Article de Doctrine</w:t>
      </w:r>
    </w:p>
    <w:p w:rsidR="008262E5" w:rsidRPr="00EA6893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«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Référé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précontractuel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: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vers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la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fin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de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la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course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à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la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signature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?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»</w:t>
      </w:r>
    </w:p>
    <w:p w:rsidR="008262E5" w:rsidRPr="00EA6893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EA6893">
        <w:rPr>
          <w:bCs/>
          <w:lang w:val="fr-FR"/>
        </w:rPr>
        <w:tab/>
        <w:t>Revue l</w:t>
      </w:r>
      <w:r w:rsidR="002F3DAA">
        <w:rPr>
          <w:bCs/>
          <w:lang w:val="fr-FR"/>
        </w:rPr>
        <w:t xml:space="preserve">e Moniteur des Travaux Publics - </w:t>
      </w:r>
      <w:r w:rsidRPr="00EA6893">
        <w:rPr>
          <w:bCs/>
          <w:lang w:val="fr-FR"/>
        </w:rPr>
        <w:t>octobre 2005, p 105 - Article de Doctrine</w:t>
      </w:r>
    </w:p>
    <w:p w:rsidR="008262E5" w:rsidRPr="00EA6893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«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Les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avis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de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publicité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doivent-ils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indiquer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le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montant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prévisionnel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du</w:t>
      </w:r>
    </w:p>
    <w:p w:rsidR="008262E5" w:rsidRPr="00EA6893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EA6893">
        <w:rPr>
          <w:bCs/>
          <w:lang w:val="fr-FR"/>
        </w:rPr>
        <w:tab/>
      </w:r>
      <w:proofErr w:type="gramStart"/>
      <w:r w:rsidRPr="00EA6893">
        <w:rPr>
          <w:b/>
          <w:bCs/>
          <w:lang w:val="fr-FR"/>
        </w:rPr>
        <w:t>marché</w:t>
      </w:r>
      <w:proofErr w:type="gramEnd"/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?</w:t>
      </w:r>
      <w:r w:rsidRPr="00EA6893">
        <w:rPr>
          <w:bCs/>
          <w:lang w:val="fr-FR"/>
        </w:rPr>
        <w:t xml:space="preserve"> </w:t>
      </w:r>
      <w:r w:rsidRPr="00EA6893">
        <w:rPr>
          <w:b/>
          <w:bCs/>
          <w:lang w:val="fr-FR"/>
        </w:rPr>
        <w:t>»</w:t>
      </w:r>
    </w:p>
    <w:p w:rsidR="008262E5" w:rsidRPr="00EA6893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EA6893">
        <w:rPr>
          <w:bCs/>
          <w:lang w:val="fr-FR"/>
        </w:rPr>
        <w:tab/>
        <w:t>Actualité de la</w:t>
      </w:r>
      <w:r w:rsidR="002F3DAA">
        <w:rPr>
          <w:bCs/>
          <w:lang w:val="fr-FR"/>
        </w:rPr>
        <w:t xml:space="preserve"> commande publique n°40 -</w:t>
      </w:r>
      <w:r w:rsidRPr="00EA6893">
        <w:rPr>
          <w:bCs/>
          <w:lang w:val="fr-FR"/>
        </w:rPr>
        <w:t xml:space="preserve"> janvier 2005 - Article de Doctrine</w:t>
      </w:r>
    </w:p>
    <w:p w:rsidR="007D42AC" w:rsidRDefault="007D42AC">
      <w:pPr>
        <w:rPr>
          <w:b/>
          <w:bCs/>
          <w:color w:val="006231"/>
          <w:lang w:val="fr-FR"/>
        </w:rPr>
      </w:pPr>
      <w:r>
        <w:rPr>
          <w:b/>
          <w:bCs/>
          <w:color w:val="006231"/>
          <w:lang w:val="fr-FR"/>
        </w:rPr>
        <w:br w:type="page"/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423E0F">
        <w:rPr>
          <w:b/>
          <w:bCs/>
          <w:color w:val="006231"/>
          <w:lang w:val="fr-FR"/>
        </w:rPr>
        <w:t>Articles année 2004</w:t>
      </w:r>
    </w:p>
    <w:p w:rsidR="002F3DAA" w:rsidRPr="00423E0F" w:rsidRDefault="002F3DAA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contrôle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passation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marchés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à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procédure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adaptée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par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juge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du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référé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précontractuel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Actuali</w:t>
      </w:r>
      <w:r w:rsidR="002F3DAA">
        <w:rPr>
          <w:bCs/>
          <w:lang w:val="fr-FR"/>
        </w:rPr>
        <w:t>té de la commande publique n°37 -</w:t>
      </w:r>
      <w:r w:rsidRPr="00423E0F">
        <w:rPr>
          <w:bCs/>
          <w:lang w:val="fr-FR"/>
        </w:rPr>
        <w:t xml:space="preserve"> octobre 2004 - Article de Doctrine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82933">
        <w:rPr>
          <w:bCs/>
          <w:lang w:val="fr-FR"/>
        </w:rPr>
        <w:t> « </w:t>
      </w:r>
      <w:r w:rsidRPr="00423E0F">
        <w:rPr>
          <w:b/>
          <w:bCs/>
          <w:lang w:val="fr-FR"/>
        </w:rPr>
        <w:t>Animation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Forum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discussion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sur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marchés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à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procédure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adaptée</w:t>
      </w:r>
      <w:r w:rsidR="00A82933">
        <w:rPr>
          <w:b/>
          <w:bCs/>
          <w:lang w:val="fr-FR"/>
        </w:rPr>
        <w:t> »</w:t>
      </w:r>
    </w:p>
    <w:p w:rsidR="008262E5" w:rsidRPr="00423E0F" w:rsidRDefault="002F3DAA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Site Achatpublic.com - </w:t>
      </w:r>
      <w:r w:rsidR="008262E5" w:rsidRPr="00423E0F">
        <w:rPr>
          <w:bCs/>
          <w:lang w:val="fr-FR"/>
        </w:rPr>
        <w:t>24</w:t>
      </w:r>
      <w:r w:rsidR="00475070">
        <w:rPr>
          <w:bCs/>
          <w:lang w:val="fr-FR"/>
        </w:rPr>
        <w:t xml:space="preserve"> juin 2004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pratique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référés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administratifs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-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Bilan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et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perspectives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2F3DAA" w:rsidP="0021305C">
      <w:pPr>
        <w:spacing w:line="240" w:lineRule="exact"/>
        <w:ind w:left="2410" w:hanging="142"/>
        <w:jc w:val="both"/>
        <w:rPr>
          <w:bCs/>
          <w:lang w:val="fr-FR"/>
        </w:rPr>
      </w:pPr>
      <w:r>
        <w:rPr>
          <w:bCs/>
          <w:lang w:val="fr-FR"/>
        </w:rPr>
        <w:tab/>
        <w:t>Interview sur Achatpublic.com -</w:t>
      </w:r>
      <w:r w:rsidR="008262E5" w:rsidRPr="00423E0F">
        <w:rPr>
          <w:bCs/>
          <w:lang w:val="fr-FR"/>
        </w:rPr>
        <w:t xml:space="preserve"> mai 2004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Fini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course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à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signature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!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nouvelles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règles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d’information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candidats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évincés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2F3DAA" w:rsidRDefault="008262E5" w:rsidP="002F3DAA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Actualité de la commande publique spéciale Code des marchés publics 2004 -</w:t>
      </w:r>
      <w:r>
        <w:rPr>
          <w:bCs/>
          <w:lang w:val="fr-FR"/>
        </w:rPr>
        <w:t xml:space="preserve"> </w:t>
      </w:r>
      <w:r w:rsidRPr="00423E0F">
        <w:rPr>
          <w:bCs/>
          <w:lang w:val="fr-FR"/>
        </w:rPr>
        <w:t>Article de Doctrine</w:t>
      </w:r>
    </w:p>
    <w:p w:rsidR="002F3DAA" w:rsidRDefault="002F3DAA" w:rsidP="002F3DAA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7D42AC" w:rsidRDefault="007D42AC" w:rsidP="002F3DAA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423E0F">
        <w:rPr>
          <w:b/>
          <w:bCs/>
          <w:color w:val="006231"/>
          <w:lang w:val="fr-FR"/>
        </w:rPr>
        <w:t>Articles année 2003</w:t>
      </w:r>
    </w:p>
    <w:p w:rsidR="002F3DAA" w:rsidRPr="00423E0F" w:rsidRDefault="002F3DAA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Délibération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unique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ou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double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délibération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?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Ou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comment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éviter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sanction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jurisprudence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Ville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Montélimar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 xml:space="preserve">Actualité </w:t>
      </w:r>
      <w:r w:rsidR="002F3DAA">
        <w:rPr>
          <w:bCs/>
          <w:lang w:val="fr-FR"/>
        </w:rPr>
        <w:t>de la commande publique n°27 - n</w:t>
      </w:r>
      <w:r w:rsidRPr="00423E0F">
        <w:rPr>
          <w:bCs/>
          <w:lang w:val="fr-FR"/>
        </w:rPr>
        <w:t>ovembre 2003 - Article de Doctrine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Dossier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spécial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sur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référés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dans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contrats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administratifs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: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référé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provision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Actualité d</w:t>
      </w:r>
      <w:r w:rsidR="002F3DAA">
        <w:rPr>
          <w:bCs/>
          <w:lang w:val="fr-FR"/>
        </w:rPr>
        <w:t>e la commande publique n°26 - o</w:t>
      </w:r>
      <w:r w:rsidRPr="00423E0F">
        <w:rPr>
          <w:bCs/>
          <w:lang w:val="fr-FR"/>
        </w:rPr>
        <w:t>ctobre 2003 - Article de Doctrine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conséquences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irrégularités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entachant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une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procédure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d’appel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d’offres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initiales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 xml:space="preserve">Actualité </w:t>
      </w:r>
      <w:r w:rsidR="002F3DAA">
        <w:rPr>
          <w:bCs/>
          <w:lang w:val="fr-FR"/>
        </w:rPr>
        <w:t>de la commande publique n°21 - a</w:t>
      </w:r>
      <w:r w:rsidRPr="00423E0F">
        <w:rPr>
          <w:bCs/>
          <w:lang w:val="fr-FR"/>
        </w:rPr>
        <w:t>vril 2003 - Article de Doctrine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Violation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dispositions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commerce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et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illégalité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procédure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passation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d’un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marché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public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AJDA 14 avril 2003</w:t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B76B57" w:rsidRDefault="00B76B57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423E0F">
        <w:rPr>
          <w:b/>
          <w:bCs/>
          <w:color w:val="006231"/>
          <w:lang w:val="fr-FR"/>
        </w:rPr>
        <w:t>Articles année 2002</w:t>
      </w:r>
    </w:p>
    <w:p w:rsidR="002F3DAA" w:rsidRPr="00423E0F" w:rsidRDefault="002F3DAA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423E0F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Aperçu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principales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modifications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apportées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par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loi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MURCEF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au</w:t>
      </w:r>
    </w:p>
    <w:p w:rsidR="008262E5" w:rsidRPr="00423E0F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régime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sous-traitance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matière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marchés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publics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La Gazette du Palais Spécial Droit Public n°219 du 8 août 2002 - Article de Doctrine</w:t>
      </w:r>
    </w:p>
    <w:p w:rsidR="002F3DAA" w:rsidRDefault="002F3DAA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7D42AC" w:rsidRPr="00423E0F" w:rsidRDefault="007D42AC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423E0F">
        <w:rPr>
          <w:b/>
          <w:bCs/>
          <w:color w:val="006231"/>
          <w:lang w:val="fr-FR"/>
        </w:rPr>
        <w:t>Articles année 2001</w:t>
      </w:r>
    </w:p>
    <w:p w:rsidR="002F3DAA" w:rsidRPr="00423E0F" w:rsidRDefault="002F3DAA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L’instruction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prise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pour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l’application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Nouveau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marchés</w:t>
      </w:r>
    </w:p>
    <w:p w:rsidR="008262E5" w:rsidRPr="00423E0F" w:rsidRDefault="008262E5" w:rsidP="0021305C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</w:r>
      <w:proofErr w:type="gramStart"/>
      <w:r w:rsidRPr="00423E0F">
        <w:rPr>
          <w:b/>
          <w:bCs/>
          <w:lang w:val="fr-FR"/>
        </w:rPr>
        <w:t>publics</w:t>
      </w:r>
      <w:proofErr w:type="gramEnd"/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et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procédure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mise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concurrence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simplifiée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8262E5" w:rsidP="0021305C">
      <w:pPr>
        <w:spacing w:line="240" w:lineRule="exact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Actualité de la commande publique n°5 - novembre 2001 - Article de Doctrine</w:t>
      </w:r>
    </w:p>
    <w:p w:rsidR="008262E5" w:rsidRPr="00423E0F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="00A82933">
        <w:rPr>
          <w:bCs/>
          <w:lang w:val="fr-FR"/>
        </w:rPr>
        <w:t> 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Commentaire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la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procédure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mise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en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concurrence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simplifiée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instituée</w:t>
      </w:r>
      <w:r>
        <w:rPr>
          <w:b/>
          <w:bCs/>
          <w:lang w:val="fr-FR"/>
        </w:rPr>
        <w:t xml:space="preserve"> </w:t>
      </w:r>
      <w:r w:rsidRPr="00423E0F">
        <w:rPr>
          <w:b/>
          <w:bCs/>
          <w:lang w:val="fr-FR"/>
        </w:rPr>
        <w:t>par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nouveau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Code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marchés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publics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8262E5" w:rsidRPr="00423E0F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La Gazette du Palais des 9 et 11</w:t>
      </w:r>
      <w:r w:rsidR="002F3DAA">
        <w:rPr>
          <w:bCs/>
          <w:lang w:val="fr-FR"/>
        </w:rPr>
        <w:t xml:space="preserve"> </w:t>
      </w:r>
      <w:r w:rsidRPr="00423E0F">
        <w:rPr>
          <w:bCs/>
          <w:lang w:val="fr-FR"/>
        </w:rPr>
        <w:t>septembre 2001 - Article de Doctrine</w:t>
      </w:r>
    </w:p>
    <w:p w:rsidR="008262E5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667101" w:rsidRDefault="00667101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</w:p>
    <w:p w:rsidR="008262E5" w:rsidRDefault="008262E5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  <w:r w:rsidRPr="00423E0F">
        <w:rPr>
          <w:b/>
          <w:bCs/>
          <w:color w:val="006231"/>
          <w:lang w:val="fr-FR"/>
        </w:rPr>
        <w:t>Articles année 2000</w:t>
      </w:r>
    </w:p>
    <w:p w:rsidR="002F3DAA" w:rsidRPr="00423E0F" w:rsidRDefault="002F3DAA" w:rsidP="008262E5">
      <w:pPr>
        <w:spacing w:after="0" w:line="240" w:lineRule="auto"/>
        <w:ind w:left="2410" w:hanging="142"/>
        <w:jc w:val="both"/>
        <w:rPr>
          <w:b/>
          <w:bCs/>
          <w:color w:val="006231"/>
          <w:lang w:val="fr-FR"/>
        </w:rPr>
      </w:pPr>
    </w:p>
    <w:p w:rsidR="008262E5" w:rsidRPr="00423E0F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/>
          <w:bCs/>
          <w:color w:val="006231"/>
          <w:lang w:val="fr-FR"/>
        </w:rPr>
        <w:t>&gt;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«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contentieux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créances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étrangères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à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l’impôt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et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au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domaine</w:t>
      </w:r>
      <w:r w:rsidRPr="00423E0F">
        <w:rPr>
          <w:bCs/>
          <w:lang w:val="fr-FR"/>
        </w:rPr>
        <w:t xml:space="preserve"> </w:t>
      </w:r>
      <w:r w:rsidRPr="00423E0F">
        <w:rPr>
          <w:b/>
          <w:bCs/>
          <w:lang w:val="fr-FR"/>
        </w:rPr>
        <w:t>»</w:t>
      </w:r>
    </w:p>
    <w:p w:rsidR="00FA2EF2" w:rsidRDefault="008262E5" w:rsidP="008262E5">
      <w:pPr>
        <w:spacing w:after="0" w:line="240" w:lineRule="auto"/>
        <w:ind w:left="2410" w:hanging="142"/>
        <w:jc w:val="both"/>
        <w:rPr>
          <w:bCs/>
          <w:lang w:val="fr-FR"/>
        </w:rPr>
      </w:pPr>
      <w:r w:rsidRPr="00423E0F">
        <w:rPr>
          <w:bCs/>
          <w:lang w:val="fr-FR"/>
        </w:rPr>
        <w:tab/>
        <w:t>La Gazette du Palais des 29 et 30 novembre 2000 - Article de Doctrine</w:t>
      </w:r>
    </w:p>
    <w:p w:rsidR="000B373F" w:rsidRPr="000B373F" w:rsidRDefault="001A6170" w:rsidP="004F2134">
      <w:pPr>
        <w:rPr>
          <w:lang w:val="fr-FR"/>
        </w:rPr>
      </w:pPr>
      <w:r w:rsidRPr="00B60E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80A9762" wp14:editId="095E6A24">
                <wp:simplePos x="0" y="0"/>
                <wp:positionH relativeFrom="column">
                  <wp:posOffset>155575</wp:posOffset>
                </wp:positionH>
                <wp:positionV relativeFrom="paragraph">
                  <wp:posOffset>-87894</wp:posOffset>
                </wp:positionV>
                <wp:extent cx="5132705" cy="699770"/>
                <wp:effectExtent l="0" t="0" r="0" b="0"/>
                <wp:wrapNone/>
                <wp:docPr id="133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05" cy="699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2EF2" w:rsidRPr="00B60E3A" w:rsidRDefault="00FA2EF2" w:rsidP="00B268CD">
                            <w:pPr>
                              <w:pStyle w:val="NormalWeb"/>
                              <w:tabs>
                                <w:tab w:val="left" w:pos="2980"/>
                              </w:tabs>
                              <w:spacing w:before="0" w:beforeAutospacing="0" w:after="0" w:afterAutospacing="0" w:line="460" w:lineRule="exac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A9762" id="_x0000_s1027" type="#_x0000_t202" style="position:absolute;margin-left:12.25pt;margin-top:-6.9pt;width:404.15pt;height:55.1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" filled="f" stroked="f">
                <v:textbox style="mso-fit-shape-to-text:t" inset="0,0,0">
                  <w:txbxContent>
                    <w:p w:rsidR="00FA2EF2" w:rsidRPr="00B60E3A" w:rsidRDefault="00FA2EF2" w:rsidP="00B268CD">
                      <w:pPr>
                        <w:pStyle w:val="NormalWeb"/>
                        <w:tabs>
                          <w:tab w:val="left" w:pos="2980"/>
                        </w:tabs>
                        <w:spacing w:before="0" w:beforeAutospacing="0" w:after="0" w:afterAutospacing="0" w:line="460" w:lineRule="exac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73F" w:rsidRPr="000B37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4BA" w:rsidRDefault="00A634BA" w:rsidP="00C20676">
      <w:pPr>
        <w:spacing w:after="0" w:line="240" w:lineRule="auto"/>
      </w:pPr>
      <w:r>
        <w:separator/>
      </w:r>
    </w:p>
  </w:endnote>
  <w:endnote w:type="continuationSeparator" w:id="0">
    <w:p w:rsidR="00A634BA" w:rsidRDefault="00A634BA" w:rsidP="00C2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F2" w:rsidRPr="004F2134" w:rsidRDefault="00FA2EF2">
    <w:pPr>
      <w:pStyle w:val="Pieddepage"/>
      <w:rPr>
        <w:lang w:val="fr-FR"/>
      </w:rPr>
    </w:pPr>
    <w:r w:rsidRPr="00DF197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3E676" wp14:editId="2C0D44CA">
              <wp:simplePos x="0" y="0"/>
              <wp:positionH relativeFrom="column">
                <wp:posOffset>1789419</wp:posOffset>
              </wp:positionH>
              <wp:positionV relativeFrom="paragraph">
                <wp:posOffset>-75829</wp:posOffset>
              </wp:positionV>
              <wp:extent cx="4501515" cy="25400"/>
              <wp:effectExtent l="0" t="0" r="13335" b="12700"/>
              <wp:wrapNone/>
              <wp:docPr id="120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1515" cy="25400"/>
                      </a:xfrm>
                      <a:custGeom>
                        <a:avLst/>
                        <a:gdLst>
                          <a:gd name="connsiteX0" fmla="*/ 6350 w 4501832"/>
                          <a:gd name="connsiteY0" fmla="*/ 6350 h 25400"/>
                          <a:gd name="connsiteX1" fmla="*/ 4495482 w 4501832"/>
                          <a:gd name="connsiteY1" fmla="*/ 6350 h 25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1">
                            <a:pos x="connsiteX1" y="connsiteY1"/>
                          </a:cxn>
                        </a:cxnLst>
                        <a:rect l="l" t="t" r="r" b="b"/>
                        <a:pathLst>
                          <a:path w="4501832" h="25400">
                            <a:moveTo>
                              <a:pt x="6350" y="6350"/>
                            </a:moveTo>
                            <a:lnTo>
                              <a:pt x="4495482" y="6350"/>
                            </a:lnTo>
                          </a:path>
                        </a:pathLst>
                      </a:custGeom>
                      <a:ln w="12700">
                        <a:solidFill>
                          <a:srgbClr val="092F22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0607514" id="Freeform 3" o:spid="_x0000_s1026" style="position:absolute;margin-left:140.9pt;margin-top:-5.95pt;width:354.4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1832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" path="m6350,6350r4489132,e" filled="f" strokecolor="#092f22" strokeweight="1pt">
              <v:stroke joinstyle="miter"/>
              <v:path arrowok="t" o:connecttype="custom" o:connectlocs="6350,6350;4495165,6350" o:connectangles="0,0"/>
            </v:shape>
          </w:pict>
        </mc:Fallback>
      </mc:AlternateContent>
    </w:r>
    <w:r w:rsidRPr="009C3A51">
      <w:rPr>
        <w:rFonts w:ascii="Ebrima" w:hAnsi="Ebrima"/>
        <w:noProof/>
        <w:sz w:val="96"/>
        <w:szCs w:val="96"/>
        <w:lang w:val="fr-FR" w:eastAsia="fr-FR"/>
      </w:rPr>
      <w:drawing>
        <wp:anchor distT="0" distB="0" distL="114300" distR="114300" simplePos="0" relativeHeight="251658239" behindDoc="0" locked="0" layoutInCell="1" allowOverlap="1" wp14:anchorId="62056299" wp14:editId="03A47D13">
          <wp:simplePos x="0" y="0"/>
          <wp:positionH relativeFrom="column">
            <wp:posOffset>-174445</wp:posOffset>
          </wp:positionH>
          <wp:positionV relativeFrom="paragraph">
            <wp:posOffset>-213360</wp:posOffset>
          </wp:positionV>
          <wp:extent cx="1755367" cy="698403"/>
          <wp:effectExtent l="0" t="0" r="0" b="6985"/>
          <wp:wrapNone/>
          <wp:docPr id="24" name="Image 24" descr="C:\Users\Palmito family\Documents\MONTAGE FREELANCE\ETUDES EN COURS\2014_19 EFE Cabinet Palmier\Logo cabinet Palmier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almito family\Documents\MONTAGE FREELANCE\ETUDES EN COURS\2014_19 EFE Cabinet Palmier\Logo cabinet Palmier-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367" cy="69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97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20B32" wp14:editId="27943E0E">
              <wp:simplePos x="0" y="0"/>
              <wp:positionH relativeFrom="column">
                <wp:posOffset>1793168</wp:posOffset>
              </wp:positionH>
              <wp:positionV relativeFrom="paragraph">
                <wp:posOffset>5508</wp:posOffset>
              </wp:positionV>
              <wp:extent cx="4577715" cy="350520"/>
              <wp:effectExtent l="0" t="0" r="0" b="0"/>
              <wp:wrapNone/>
              <wp:docPr id="1212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7715" cy="350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2EF2" w:rsidRPr="00CC2DA7" w:rsidRDefault="00FA2EF2" w:rsidP="00DF1979">
                          <w:pPr>
                            <w:pStyle w:val="NormalWeb"/>
                            <w:tabs>
                              <w:tab w:val="left" w:pos="840"/>
                            </w:tabs>
                            <w:spacing w:before="0" w:beforeAutospacing="0" w:after="0" w:afterAutospacing="0" w:line="240" w:lineRule="exact"/>
                            <w:jc w:val="both"/>
                            <w:rPr>
                              <w:lang w:val="fr-FR"/>
                            </w:rPr>
                          </w:pP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AVOCATS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À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LA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COUR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-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SPÉCIALISTE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EN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DROIT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Garamond" w:hAnsi="Garamond" w:cs="Garamond"/>
                              <w:color w:val="092F22"/>
                              <w:kern w:val="24"/>
                              <w:sz w:val="12"/>
                              <w:szCs w:val="12"/>
                              <w:lang w:val="fr-FR"/>
                            </w:rPr>
                            <w:t>PUBLIC</w:t>
                          </w:r>
                        </w:p>
                        <w:p w:rsidR="00FA2EF2" w:rsidRPr="00CC2DA7" w:rsidRDefault="00FA2EF2" w:rsidP="00DF1979">
                          <w:pPr>
                            <w:pStyle w:val="NormalWeb"/>
                            <w:tabs>
                              <w:tab w:val="left" w:pos="840"/>
                            </w:tabs>
                            <w:spacing w:before="0" w:beforeAutospacing="0" w:after="0" w:afterAutospacing="0" w:line="180" w:lineRule="exact"/>
                            <w:jc w:val="both"/>
                            <w:rPr>
                              <w:lang w:val="fr-FR"/>
                            </w:rPr>
                          </w:pP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5,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place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du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18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juin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1940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-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75006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Paris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-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Tél.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01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42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22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09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18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-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www.sebastien-palmier-avocat.com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-</w:t>
                          </w:r>
                          <w:r w:rsidRPr="00CC2DA7">
                            <w:rPr>
                              <w:color w:val="000000" w:themeColor="text1"/>
                              <w:kern w:val="24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CC2DA7">
                            <w:rPr>
                              <w:rFonts w:ascii="Segoe UI" w:hAnsi="Segoe UI" w:cs="Segoe UI"/>
                              <w:color w:val="0C8250"/>
                              <w:kern w:val="24"/>
                              <w:sz w:val="12"/>
                              <w:szCs w:val="12"/>
                              <w:lang w:val="fr-FR"/>
                            </w:rPr>
                            <w:t>maitrepalmier@cabinetpalmier.fr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20B32" id="Rectangle 29" o:spid="_x0000_s1028" style="position:absolute;margin-left:141.2pt;margin-top:.45pt;width:360.45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" filled="f" stroked="f">
              <v:textbox style="mso-fit-shape-to-text:t">
                <w:txbxContent>
                  <w:p w:rsidR="00FA2EF2" w:rsidRPr="00CC2DA7" w:rsidRDefault="00FA2EF2" w:rsidP="00DF1979">
                    <w:pPr>
                      <w:pStyle w:val="NormalWeb"/>
                      <w:tabs>
                        <w:tab w:val="left" w:pos="840"/>
                      </w:tabs>
                      <w:spacing w:before="0" w:beforeAutospacing="0" w:after="0" w:afterAutospacing="0" w:line="240" w:lineRule="exact"/>
                      <w:jc w:val="both"/>
                      <w:rPr>
                        <w:lang w:val="fr-FR"/>
                      </w:rPr>
                    </w:pP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AVOCATS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À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LA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COUR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-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SPÉCIALISTE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EN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DROIT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Garamond" w:hAnsi="Garamond" w:cs="Garamond"/>
                        <w:color w:val="092F22"/>
                        <w:kern w:val="24"/>
                        <w:sz w:val="12"/>
                        <w:szCs w:val="12"/>
                        <w:lang w:val="fr-FR"/>
                      </w:rPr>
                      <w:t>PUBLIC</w:t>
                    </w:r>
                  </w:p>
                  <w:p w:rsidR="00FA2EF2" w:rsidRPr="00CC2DA7" w:rsidRDefault="00FA2EF2" w:rsidP="00DF1979">
                    <w:pPr>
                      <w:pStyle w:val="NormalWeb"/>
                      <w:tabs>
                        <w:tab w:val="left" w:pos="840"/>
                      </w:tabs>
                      <w:spacing w:before="0" w:beforeAutospacing="0" w:after="0" w:afterAutospacing="0" w:line="180" w:lineRule="exact"/>
                      <w:jc w:val="both"/>
                      <w:rPr>
                        <w:lang w:val="fr-FR"/>
                      </w:rPr>
                    </w:pP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5,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place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du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18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juin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1940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-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75006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Paris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-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Tél.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: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01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42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22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09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18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-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www.sebastien-palmier-avocat.com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-</w:t>
                    </w:r>
                    <w:r w:rsidRPr="00CC2DA7">
                      <w:rPr>
                        <w:color w:val="000000" w:themeColor="text1"/>
                        <w:kern w:val="24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CC2DA7">
                      <w:rPr>
                        <w:rFonts w:ascii="Segoe UI" w:hAnsi="Segoe UI" w:cs="Segoe UI"/>
                        <w:color w:val="0C8250"/>
                        <w:kern w:val="24"/>
                        <w:sz w:val="12"/>
                        <w:szCs w:val="12"/>
                        <w:lang w:val="fr-FR"/>
                      </w:rPr>
                      <w:t>maitrepalmier@cabinetpalmier.fr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4BA" w:rsidRDefault="00A634BA" w:rsidP="00C20676">
      <w:pPr>
        <w:spacing w:after="0" w:line="240" w:lineRule="auto"/>
      </w:pPr>
      <w:r>
        <w:separator/>
      </w:r>
    </w:p>
  </w:footnote>
  <w:footnote w:type="continuationSeparator" w:id="0">
    <w:p w:rsidR="00A634BA" w:rsidRDefault="00A634BA" w:rsidP="00C2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A4C3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9FF"/>
      </v:shape>
    </w:pict>
  </w:numPicBullet>
  <w:abstractNum w:abstractNumId="0" w15:restartNumberingAfterBreak="0">
    <w:nsid w:val="0FF0291C"/>
    <w:multiLevelType w:val="hybridMultilevel"/>
    <w:tmpl w:val="C0DC5EB6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5B9A5FDF"/>
    <w:multiLevelType w:val="hybridMultilevel"/>
    <w:tmpl w:val="6D70E2C2"/>
    <w:lvl w:ilvl="0" w:tplc="7100965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3A"/>
    <w:rsid w:val="00001611"/>
    <w:rsid w:val="00007041"/>
    <w:rsid w:val="00007F18"/>
    <w:rsid w:val="00011B55"/>
    <w:rsid w:val="00013C98"/>
    <w:rsid w:val="00035896"/>
    <w:rsid w:val="00036B90"/>
    <w:rsid w:val="0005404B"/>
    <w:rsid w:val="000575B1"/>
    <w:rsid w:val="000804F8"/>
    <w:rsid w:val="000B373F"/>
    <w:rsid w:val="000C59B5"/>
    <w:rsid w:val="000C5EAA"/>
    <w:rsid w:val="000D55C1"/>
    <w:rsid w:val="00101B36"/>
    <w:rsid w:val="00107C39"/>
    <w:rsid w:val="00114216"/>
    <w:rsid w:val="00122B37"/>
    <w:rsid w:val="00134952"/>
    <w:rsid w:val="00151228"/>
    <w:rsid w:val="00152ACC"/>
    <w:rsid w:val="00164902"/>
    <w:rsid w:val="00175E15"/>
    <w:rsid w:val="001800B5"/>
    <w:rsid w:val="00180ECC"/>
    <w:rsid w:val="0018188B"/>
    <w:rsid w:val="001A6170"/>
    <w:rsid w:val="001B1A07"/>
    <w:rsid w:val="001B1FA0"/>
    <w:rsid w:val="001B47B9"/>
    <w:rsid w:val="001C0E9A"/>
    <w:rsid w:val="001C3C6F"/>
    <w:rsid w:val="001C5BEF"/>
    <w:rsid w:val="001C6BDF"/>
    <w:rsid w:val="001F1A47"/>
    <w:rsid w:val="00205810"/>
    <w:rsid w:val="002058D0"/>
    <w:rsid w:val="0021305C"/>
    <w:rsid w:val="00217DAB"/>
    <w:rsid w:val="0022238C"/>
    <w:rsid w:val="00227644"/>
    <w:rsid w:val="00230D35"/>
    <w:rsid w:val="00255EE3"/>
    <w:rsid w:val="0026396F"/>
    <w:rsid w:val="00271D7C"/>
    <w:rsid w:val="002955D8"/>
    <w:rsid w:val="0029756E"/>
    <w:rsid w:val="002F3DAA"/>
    <w:rsid w:val="00335954"/>
    <w:rsid w:val="00345B12"/>
    <w:rsid w:val="00352E00"/>
    <w:rsid w:val="00360AA6"/>
    <w:rsid w:val="00361D3C"/>
    <w:rsid w:val="00376CD6"/>
    <w:rsid w:val="00380368"/>
    <w:rsid w:val="003837C6"/>
    <w:rsid w:val="003855ED"/>
    <w:rsid w:val="003A6AE9"/>
    <w:rsid w:val="003A7933"/>
    <w:rsid w:val="003C0CC5"/>
    <w:rsid w:val="003C2D35"/>
    <w:rsid w:val="003C51F7"/>
    <w:rsid w:val="003E4085"/>
    <w:rsid w:val="003F0536"/>
    <w:rsid w:val="00417EF0"/>
    <w:rsid w:val="00423E0F"/>
    <w:rsid w:val="00442601"/>
    <w:rsid w:val="00462BA9"/>
    <w:rsid w:val="00475070"/>
    <w:rsid w:val="004770CB"/>
    <w:rsid w:val="00483DC3"/>
    <w:rsid w:val="00486A12"/>
    <w:rsid w:val="004F2134"/>
    <w:rsid w:val="00507C5C"/>
    <w:rsid w:val="005121E1"/>
    <w:rsid w:val="0052180E"/>
    <w:rsid w:val="0053076C"/>
    <w:rsid w:val="00597317"/>
    <w:rsid w:val="005E3CF5"/>
    <w:rsid w:val="00602808"/>
    <w:rsid w:val="00603F11"/>
    <w:rsid w:val="00605269"/>
    <w:rsid w:val="00615177"/>
    <w:rsid w:val="0061769F"/>
    <w:rsid w:val="00623465"/>
    <w:rsid w:val="006414C6"/>
    <w:rsid w:val="00650115"/>
    <w:rsid w:val="006630E2"/>
    <w:rsid w:val="00663E50"/>
    <w:rsid w:val="0066673E"/>
    <w:rsid w:val="00667101"/>
    <w:rsid w:val="00682E99"/>
    <w:rsid w:val="006832CA"/>
    <w:rsid w:val="006B74DA"/>
    <w:rsid w:val="006C5AEE"/>
    <w:rsid w:val="006E31D2"/>
    <w:rsid w:val="006E3EEF"/>
    <w:rsid w:val="006E7B6E"/>
    <w:rsid w:val="00701BB1"/>
    <w:rsid w:val="00705DF3"/>
    <w:rsid w:val="00721E04"/>
    <w:rsid w:val="00726B9A"/>
    <w:rsid w:val="00726C90"/>
    <w:rsid w:val="00734847"/>
    <w:rsid w:val="00741AEC"/>
    <w:rsid w:val="00744F11"/>
    <w:rsid w:val="007461E0"/>
    <w:rsid w:val="00747E9E"/>
    <w:rsid w:val="007566B0"/>
    <w:rsid w:val="00761B8F"/>
    <w:rsid w:val="007749FB"/>
    <w:rsid w:val="007908FD"/>
    <w:rsid w:val="007A04D0"/>
    <w:rsid w:val="007A0E36"/>
    <w:rsid w:val="007A1333"/>
    <w:rsid w:val="007C1925"/>
    <w:rsid w:val="007D0989"/>
    <w:rsid w:val="007D17AD"/>
    <w:rsid w:val="007D42AC"/>
    <w:rsid w:val="007F4A9B"/>
    <w:rsid w:val="007F7545"/>
    <w:rsid w:val="008155F9"/>
    <w:rsid w:val="0081703E"/>
    <w:rsid w:val="00823371"/>
    <w:rsid w:val="00824C47"/>
    <w:rsid w:val="008262E5"/>
    <w:rsid w:val="00833A3F"/>
    <w:rsid w:val="00847B23"/>
    <w:rsid w:val="008774BE"/>
    <w:rsid w:val="00881F60"/>
    <w:rsid w:val="00883BC4"/>
    <w:rsid w:val="0088663B"/>
    <w:rsid w:val="00887C09"/>
    <w:rsid w:val="00896F88"/>
    <w:rsid w:val="00897930"/>
    <w:rsid w:val="008A17D5"/>
    <w:rsid w:val="008C2A1D"/>
    <w:rsid w:val="008D75D0"/>
    <w:rsid w:val="008E4115"/>
    <w:rsid w:val="008F56ED"/>
    <w:rsid w:val="008F74CF"/>
    <w:rsid w:val="0090474D"/>
    <w:rsid w:val="00906962"/>
    <w:rsid w:val="00913536"/>
    <w:rsid w:val="0094454E"/>
    <w:rsid w:val="00971AB9"/>
    <w:rsid w:val="009A341F"/>
    <w:rsid w:val="009A5032"/>
    <w:rsid w:val="009B1260"/>
    <w:rsid w:val="009C3A51"/>
    <w:rsid w:val="009D577E"/>
    <w:rsid w:val="009D7857"/>
    <w:rsid w:val="009E148C"/>
    <w:rsid w:val="009E7B6F"/>
    <w:rsid w:val="009F081D"/>
    <w:rsid w:val="00A00741"/>
    <w:rsid w:val="00A4645E"/>
    <w:rsid w:val="00A54B44"/>
    <w:rsid w:val="00A6295B"/>
    <w:rsid w:val="00A634BA"/>
    <w:rsid w:val="00A66D82"/>
    <w:rsid w:val="00A75D24"/>
    <w:rsid w:val="00A82933"/>
    <w:rsid w:val="00A94D0A"/>
    <w:rsid w:val="00A969D6"/>
    <w:rsid w:val="00AA159D"/>
    <w:rsid w:val="00AA7EA9"/>
    <w:rsid w:val="00AB28FC"/>
    <w:rsid w:val="00AD0969"/>
    <w:rsid w:val="00AE6982"/>
    <w:rsid w:val="00AF1CFA"/>
    <w:rsid w:val="00B051BA"/>
    <w:rsid w:val="00B052F0"/>
    <w:rsid w:val="00B268CD"/>
    <w:rsid w:val="00B3001E"/>
    <w:rsid w:val="00B4388E"/>
    <w:rsid w:val="00B605E0"/>
    <w:rsid w:val="00B60E3A"/>
    <w:rsid w:val="00B66147"/>
    <w:rsid w:val="00B73656"/>
    <w:rsid w:val="00B73AFE"/>
    <w:rsid w:val="00B76B57"/>
    <w:rsid w:val="00B843EF"/>
    <w:rsid w:val="00BA2D1A"/>
    <w:rsid w:val="00BB764F"/>
    <w:rsid w:val="00BB7C48"/>
    <w:rsid w:val="00BE0BB0"/>
    <w:rsid w:val="00BE4044"/>
    <w:rsid w:val="00BE6C05"/>
    <w:rsid w:val="00BF56AA"/>
    <w:rsid w:val="00C0306E"/>
    <w:rsid w:val="00C12C78"/>
    <w:rsid w:val="00C1639B"/>
    <w:rsid w:val="00C20563"/>
    <w:rsid w:val="00C20676"/>
    <w:rsid w:val="00C271EB"/>
    <w:rsid w:val="00C5233E"/>
    <w:rsid w:val="00C52A14"/>
    <w:rsid w:val="00C56CA9"/>
    <w:rsid w:val="00C638BB"/>
    <w:rsid w:val="00C76578"/>
    <w:rsid w:val="00C84996"/>
    <w:rsid w:val="00C87137"/>
    <w:rsid w:val="00CB70E6"/>
    <w:rsid w:val="00CC2DA7"/>
    <w:rsid w:val="00CD7ACE"/>
    <w:rsid w:val="00CF6191"/>
    <w:rsid w:val="00D042FC"/>
    <w:rsid w:val="00D1213B"/>
    <w:rsid w:val="00D20075"/>
    <w:rsid w:val="00D34D03"/>
    <w:rsid w:val="00D357EC"/>
    <w:rsid w:val="00D41714"/>
    <w:rsid w:val="00D5013D"/>
    <w:rsid w:val="00D55582"/>
    <w:rsid w:val="00D61CCC"/>
    <w:rsid w:val="00D62E9E"/>
    <w:rsid w:val="00D64982"/>
    <w:rsid w:val="00D77392"/>
    <w:rsid w:val="00D804B7"/>
    <w:rsid w:val="00D86A14"/>
    <w:rsid w:val="00D93C48"/>
    <w:rsid w:val="00DA6B01"/>
    <w:rsid w:val="00DA7A85"/>
    <w:rsid w:val="00DD2F8B"/>
    <w:rsid w:val="00DD3DD8"/>
    <w:rsid w:val="00DE7AB6"/>
    <w:rsid w:val="00DF0F3E"/>
    <w:rsid w:val="00DF1979"/>
    <w:rsid w:val="00E03819"/>
    <w:rsid w:val="00E04C6B"/>
    <w:rsid w:val="00E12410"/>
    <w:rsid w:val="00E20C33"/>
    <w:rsid w:val="00E3540C"/>
    <w:rsid w:val="00E5280F"/>
    <w:rsid w:val="00E575A7"/>
    <w:rsid w:val="00E6798A"/>
    <w:rsid w:val="00E86219"/>
    <w:rsid w:val="00E87A83"/>
    <w:rsid w:val="00E947D6"/>
    <w:rsid w:val="00EA6893"/>
    <w:rsid w:val="00EB37D4"/>
    <w:rsid w:val="00EC16D1"/>
    <w:rsid w:val="00EC213C"/>
    <w:rsid w:val="00EC6D10"/>
    <w:rsid w:val="00ED73A0"/>
    <w:rsid w:val="00EE26E3"/>
    <w:rsid w:val="00F21433"/>
    <w:rsid w:val="00F24512"/>
    <w:rsid w:val="00F2701F"/>
    <w:rsid w:val="00F27291"/>
    <w:rsid w:val="00F33E4A"/>
    <w:rsid w:val="00F40D35"/>
    <w:rsid w:val="00F4306A"/>
    <w:rsid w:val="00F50EF2"/>
    <w:rsid w:val="00F5292D"/>
    <w:rsid w:val="00F563B0"/>
    <w:rsid w:val="00F71153"/>
    <w:rsid w:val="00FA2EF2"/>
    <w:rsid w:val="00FA6566"/>
    <w:rsid w:val="00FB36C8"/>
    <w:rsid w:val="00FC642E"/>
    <w:rsid w:val="00FD5035"/>
    <w:rsid w:val="00FE0862"/>
    <w:rsid w:val="00FE20B9"/>
    <w:rsid w:val="00FE65BE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290E"/>
  <w15:chartTrackingRefBased/>
  <w15:docId w15:val="{7B3C8CA4-6911-41F4-9DDF-0BB3F389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B60E3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0E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676"/>
  </w:style>
  <w:style w:type="paragraph" w:styleId="Pieddepage">
    <w:name w:val="footer"/>
    <w:basedOn w:val="Normal"/>
    <w:link w:val="PieddepageCar"/>
    <w:uiPriority w:val="99"/>
    <w:unhideWhenUsed/>
    <w:rsid w:val="00C2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676"/>
  </w:style>
  <w:style w:type="character" w:customStyle="1" w:styleId="st">
    <w:name w:val="st"/>
    <w:basedOn w:val="Policepardfaut"/>
    <w:rsid w:val="00A54B44"/>
    <w:rPr>
      <w:rFonts w:cs="Times New Roman"/>
    </w:rPr>
  </w:style>
  <w:style w:type="character" w:styleId="Accentuation">
    <w:name w:val="Emphasis"/>
    <w:basedOn w:val="Policepardfaut"/>
    <w:uiPriority w:val="20"/>
    <w:qFormat/>
    <w:rsid w:val="00A54B44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atpublic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2700">
          <a:solidFill>
            <a:srgbClr val="CCE310">
              <a:alpha val="100000"/>
            </a:srgbClr>
          </a:solidFill>
          <a:prstDash val="solid"/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2677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palmier</dc:creator>
  <cp:keywords/>
  <dc:description/>
  <cp:lastModifiedBy>Amel</cp:lastModifiedBy>
  <cp:revision>33</cp:revision>
  <cp:lastPrinted>2018-01-23T11:18:00Z</cp:lastPrinted>
  <dcterms:created xsi:type="dcterms:W3CDTF">2016-06-14T08:41:00Z</dcterms:created>
  <dcterms:modified xsi:type="dcterms:W3CDTF">2018-01-24T11:19:00Z</dcterms:modified>
</cp:coreProperties>
</file>